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7436" w14:textId="0F7541CE" w:rsidR="00EB4725" w:rsidRPr="009A6C01" w:rsidRDefault="00EB4725" w:rsidP="009A6C01">
      <w:pPr>
        <w:jc w:val="center"/>
        <w:rPr>
          <w:rFonts w:ascii="Times New Roman" w:hAnsi="Times New Roman"/>
          <w:b/>
          <w:bCs/>
          <w:smallCaps/>
          <w:sz w:val="28"/>
          <w:szCs w:val="28"/>
        </w:rPr>
      </w:pPr>
      <w:bookmarkStart w:id="0" w:name="_Hlk17928006"/>
      <w:r w:rsidRPr="009A6C01">
        <w:rPr>
          <w:rFonts w:ascii="Times New Roman" w:hAnsi="Times New Roman"/>
          <w:b/>
          <w:bCs/>
          <w:smallCaps/>
          <w:sz w:val="28"/>
          <w:szCs w:val="28"/>
        </w:rPr>
        <w:t xml:space="preserve">Responses To </w:t>
      </w:r>
      <w:r w:rsidR="00A92D79" w:rsidRPr="009A6C01">
        <w:rPr>
          <w:rFonts w:ascii="Times New Roman" w:hAnsi="Times New Roman"/>
          <w:b/>
          <w:bCs/>
          <w:smallCaps/>
          <w:sz w:val="28"/>
          <w:szCs w:val="28"/>
        </w:rPr>
        <w:t xml:space="preserve">Bidders’ </w:t>
      </w:r>
      <w:bookmarkStart w:id="1" w:name="_Hlk17928201"/>
      <w:r w:rsidRPr="009A6C01">
        <w:rPr>
          <w:rFonts w:ascii="Times New Roman" w:hAnsi="Times New Roman"/>
          <w:b/>
          <w:bCs/>
          <w:smallCaps/>
          <w:sz w:val="28"/>
          <w:szCs w:val="28"/>
        </w:rPr>
        <w:t xml:space="preserve">Queries </w:t>
      </w:r>
      <w:r w:rsidR="00A92D79" w:rsidRPr="009A6C01">
        <w:rPr>
          <w:rFonts w:ascii="Times New Roman" w:hAnsi="Times New Roman"/>
          <w:b/>
          <w:bCs/>
          <w:smallCaps/>
          <w:sz w:val="28"/>
          <w:szCs w:val="28"/>
        </w:rPr>
        <w:t xml:space="preserve">In Respect Of </w:t>
      </w:r>
      <w:proofErr w:type="spellStart"/>
      <w:r w:rsidR="00441BC6" w:rsidRPr="009A6C01">
        <w:rPr>
          <w:rFonts w:ascii="Times New Roman" w:hAnsi="Times New Roman"/>
          <w:b/>
          <w:bCs/>
          <w:smallCaps/>
          <w:sz w:val="28"/>
          <w:szCs w:val="28"/>
        </w:rPr>
        <w:t>Malir</w:t>
      </w:r>
      <w:proofErr w:type="spellEnd"/>
      <w:r w:rsidR="00441BC6" w:rsidRPr="009A6C01">
        <w:rPr>
          <w:rFonts w:ascii="Times New Roman" w:hAnsi="Times New Roman"/>
          <w:b/>
          <w:bCs/>
          <w:smallCaps/>
          <w:sz w:val="28"/>
          <w:szCs w:val="28"/>
        </w:rPr>
        <w:t xml:space="preserve"> Expressway </w:t>
      </w:r>
      <w:r w:rsidR="001E05E2" w:rsidRPr="009A6C01">
        <w:rPr>
          <w:rFonts w:ascii="Times New Roman" w:hAnsi="Times New Roman"/>
          <w:b/>
          <w:bCs/>
          <w:smallCaps/>
          <w:sz w:val="28"/>
          <w:szCs w:val="28"/>
        </w:rPr>
        <w:t>Project</w:t>
      </w:r>
    </w:p>
    <w:p w14:paraId="2862438A" w14:textId="77777777" w:rsidR="00E62542" w:rsidRPr="009A6C01" w:rsidRDefault="00E62542" w:rsidP="0094522C">
      <w:pPr>
        <w:spacing w:after="0"/>
        <w:jc w:val="both"/>
        <w:rPr>
          <w:rFonts w:ascii="Times New Roman" w:hAnsi="Times New Roman"/>
          <w:b/>
          <w:smallCaps/>
          <w:color w:val="0D0D0D"/>
          <w:sz w:val="28"/>
          <w:szCs w:val="28"/>
        </w:rPr>
      </w:pPr>
    </w:p>
    <w:p w14:paraId="5CC5CBCA" w14:textId="77777777" w:rsidR="00E62542" w:rsidRPr="009A6C01" w:rsidRDefault="0097330D" w:rsidP="0094522C">
      <w:pPr>
        <w:spacing w:after="0"/>
        <w:jc w:val="both"/>
        <w:rPr>
          <w:rFonts w:ascii="Times New Roman" w:hAnsi="Times New Roman"/>
          <w:b/>
          <w:smallCaps/>
          <w:color w:val="0D0D0D"/>
          <w:sz w:val="28"/>
          <w:szCs w:val="28"/>
        </w:rPr>
      </w:pPr>
      <w:r w:rsidRPr="009A6C01">
        <w:rPr>
          <w:rFonts w:ascii="Times New Roman" w:hAnsi="Times New Roman"/>
          <w:b/>
          <w:smallCaps/>
          <w:noProof/>
          <w:color w:val="0D0D0D"/>
          <w:sz w:val="30"/>
          <w:szCs w:val="30"/>
        </w:rPr>
        <w:drawing>
          <wp:inline distT="0" distB="0" distL="0" distR="0" wp14:anchorId="7E8E34AC" wp14:editId="3087976E">
            <wp:extent cx="5177790" cy="2980690"/>
            <wp:effectExtent l="0" t="0" r="381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7790" cy="2980690"/>
                    </a:xfrm>
                    <a:prstGeom prst="rect">
                      <a:avLst/>
                    </a:prstGeom>
                    <a:noFill/>
                    <a:ln>
                      <a:noFill/>
                    </a:ln>
                  </pic:spPr>
                </pic:pic>
              </a:graphicData>
            </a:graphic>
          </wp:inline>
        </w:drawing>
      </w:r>
      <w:r w:rsidR="00E62542" w:rsidRPr="009A6C01">
        <w:rPr>
          <w:rFonts w:ascii="Times New Roman" w:hAnsi="Times New Roman"/>
          <w:b/>
          <w:smallCaps/>
          <w:color w:val="0D0D0D"/>
          <w:sz w:val="28"/>
          <w:szCs w:val="28"/>
        </w:rPr>
        <w:t xml:space="preserve"> </w:t>
      </w:r>
    </w:p>
    <w:p w14:paraId="2B27E93D" w14:textId="77777777" w:rsidR="00EB4725" w:rsidRPr="009A6C01" w:rsidRDefault="00EB4725" w:rsidP="0094522C">
      <w:pPr>
        <w:spacing w:after="0" w:line="269" w:lineRule="auto"/>
        <w:jc w:val="both"/>
        <w:rPr>
          <w:rFonts w:ascii="Times New Roman" w:hAnsi="Times New Roman"/>
          <w:b/>
          <w:smallCaps/>
        </w:rPr>
      </w:pPr>
    </w:p>
    <w:p w14:paraId="352B8F5E" w14:textId="77777777" w:rsidR="00EB4725" w:rsidRPr="009A6C01" w:rsidRDefault="006D4588" w:rsidP="0094522C">
      <w:pPr>
        <w:spacing w:after="0" w:line="269" w:lineRule="auto"/>
        <w:jc w:val="both"/>
        <w:rPr>
          <w:rFonts w:ascii="Times New Roman" w:hAnsi="Times New Roman"/>
          <w:b/>
          <w:smallCaps/>
        </w:rPr>
      </w:pPr>
      <w:r w:rsidRPr="009A6C01">
        <w:rPr>
          <w:rFonts w:ascii="Times New Roman" w:hAnsi="Times New Roman"/>
          <w:b/>
          <w:smallCaps/>
          <w:noProof/>
        </w:rPr>
        <w:drawing>
          <wp:anchor distT="0" distB="0" distL="114300" distR="114300" simplePos="0" relativeHeight="251662336" behindDoc="0" locked="0" layoutInCell="1" allowOverlap="1" wp14:anchorId="5CC934FF" wp14:editId="2E02F2E7">
            <wp:simplePos x="0" y="0"/>
            <wp:positionH relativeFrom="column">
              <wp:posOffset>1506220</wp:posOffset>
            </wp:positionH>
            <wp:positionV relativeFrom="paragraph">
              <wp:posOffset>7613650</wp:posOffset>
            </wp:positionV>
            <wp:extent cx="1491615" cy="1670050"/>
            <wp:effectExtent l="0" t="0" r="0" b="6350"/>
            <wp:wrapNone/>
            <wp:docPr id="19" name="Picture 1017" descr="Go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GoS Gre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1615" cy="1670050"/>
                    </a:xfrm>
                    <a:prstGeom prst="rect">
                      <a:avLst/>
                    </a:prstGeom>
                    <a:noFill/>
                    <a:ln>
                      <a:noFill/>
                    </a:ln>
                  </pic:spPr>
                </pic:pic>
              </a:graphicData>
            </a:graphic>
          </wp:anchor>
        </w:drawing>
      </w:r>
      <w:r w:rsidRPr="009A6C01">
        <w:rPr>
          <w:rFonts w:ascii="Times New Roman" w:hAnsi="Times New Roman"/>
          <w:b/>
          <w:smallCaps/>
          <w:noProof/>
        </w:rPr>
        <w:drawing>
          <wp:anchor distT="0" distB="0" distL="114300" distR="114300" simplePos="0" relativeHeight="251658240" behindDoc="0" locked="0" layoutInCell="1" allowOverlap="1" wp14:anchorId="422D60B5" wp14:editId="61E3E2F5">
            <wp:simplePos x="0" y="0"/>
            <wp:positionH relativeFrom="column">
              <wp:posOffset>1506220</wp:posOffset>
            </wp:positionH>
            <wp:positionV relativeFrom="paragraph">
              <wp:posOffset>7613650</wp:posOffset>
            </wp:positionV>
            <wp:extent cx="1491615" cy="1670050"/>
            <wp:effectExtent l="0" t="0" r="0" b="6350"/>
            <wp:wrapNone/>
            <wp:docPr id="18" name="Picture 1016" descr="Go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GoS Gre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1615" cy="1670050"/>
                    </a:xfrm>
                    <a:prstGeom prst="rect">
                      <a:avLst/>
                    </a:prstGeom>
                    <a:noFill/>
                    <a:ln>
                      <a:noFill/>
                    </a:ln>
                  </pic:spPr>
                </pic:pic>
              </a:graphicData>
            </a:graphic>
          </wp:anchor>
        </w:drawing>
      </w:r>
      <w:r w:rsidRPr="009A6C01">
        <w:rPr>
          <w:rFonts w:ascii="Times New Roman" w:hAnsi="Times New Roman"/>
          <w:b/>
          <w:smallCaps/>
          <w:noProof/>
        </w:rPr>
        <w:drawing>
          <wp:anchor distT="0" distB="0" distL="114300" distR="114300" simplePos="0" relativeHeight="251656192" behindDoc="0" locked="0" layoutInCell="1" allowOverlap="1" wp14:anchorId="7E86BDB9" wp14:editId="1229518E">
            <wp:simplePos x="0" y="0"/>
            <wp:positionH relativeFrom="column">
              <wp:posOffset>1506220</wp:posOffset>
            </wp:positionH>
            <wp:positionV relativeFrom="paragraph">
              <wp:posOffset>7613650</wp:posOffset>
            </wp:positionV>
            <wp:extent cx="1491615" cy="1670050"/>
            <wp:effectExtent l="0" t="0" r="0" b="6350"/>
            <wp:wrapNone/>
            <wp:docPr id="17" name="Picture 1015" descr="Go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GoS Gre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1615" cy="1670050"/>
                    </a:xfrm>
                    <a:prstGeom prst="rect">
                      <a:avLst/>
                    </a:prstGeom>
                    <a:noFill/>
                    <a:ln>
                      <a:noFill/>
                    </a:ln>
                  </pic:spPr>
                </pic:pic>
              </a:graphicData>
            </a:graphic>
          </wp:anchor>
        </w:drawing>
      </w:r>
      <w:r w:rsidRPr="009A6C01">
        <w:rPr>
          <w:rFonts w:ascii="Times New Roman" w:hAnsi="Times New Roman"/>
          <w:b/>
          <w:smallCaps/>
          <w:noProof/>
        </w:rPr>
        <w:drawing>
          <wp:anchor distT="0" distB="0" distL="114300" distR="114300" simplePos="0" relativeHeight="251654144" behindDoc="0" locked="0" layoutInCell="1" allowOverlap="1" wp14:anchorId="562A6510" wp14:editId="337404A9">
            <wp:simplePos x="0" y="0"/>
            <wp:positionH relativeFrom="column">
              <wp:posOffset>1506220</wp:posOffset>
            </wp:positionH>
            <wp:positionV relativeFrom="paragraph">
              <wp:posOffset>7613650</wp:posOffset>
            </wp:positionV>
            <wp:extent cx="1491615" cy="1670050"/>
            <wp:effectExtent l="0" t="0" r="0" b="6350"/>
            <wp:wrapNone/>
            <wp:docPr id="16" name="Picture 1014" descr="Go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GoS Gre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1615" cy="1670050"/>
                    </a:xfrm>
                    <a:prstGeom prst="rect">
                      <a:avLst/>
                    </a:prstGeom>
                    <a:noFill/>
                    <a:ln>
                      <a:noFill/>
                    </a:ln>
                  </pic:spPr>
                </pic:pic>
              </a:graphicData>
            </a:graphic>
          </wp:anchor>
        </w:drawing>
      </w:r>
      <w:r w:rsidR="00556EED" w:rsidRPr="009A6C01">
        <w:rPr>
          <w:rFonts w:ascii="Times New Roman" w:hAnsi="Times New Roman"/>
          <w:b/>
          <w:smallCaps/>
          <w:noProof/>
        </w:rPr>
        <mc:AlternateContent>
          <mc:Choice Requires="wps">
            <w:drawing>
              <wp:anchor distT="0" distB="0" distL="114300" distR="114300" simplePos="0" relativeHeight="251655168" behindDoc="0" locked="0" layoutInCell="1" allowOverlap="1" wp14:anchorId="04E385D0" wp14:editId="27913BCE">
                <wp:simplePos x="0" y="0"/>
                <wp:positionH relativeFrom="column">
                  <wp:posOffset>1301750</wp:posOffset>
                </wp:positionH>
                <wp:positionV relativeFrom="paragraph">
                  <wp:posOffset>6356350</wp:posOffset>
                </wp:positionV>
                <wp:extent cx="5070475" cy="1201420"/>
                <wp:effectExtent l="0" t="0" r="0" b="0"/>
                <wp:wrapNone/>
                <wp:docPr id="1013"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8D80" w14:textId="77777777" w:rsidR="00171042" w:rsidRPr="00AD2021" w:rsidRDefault="00171042" w:rsidP="00EB4725">
                            <w:pPr>
                              <w:jc w:val="center"/>
                              <w:rPr>
                                <w:b/>
                                <w:color w:val="0D0D0D"/>
                                <w:sz w:val="48"/>
                                <w:szCs w:val="48"/>
                              </w:rPr>
                            </w:pPr>
                            <w:r w:rsidRPr="00AD2021">
                              <w:rPr>
                                <w:b/>
                                <w:color w:val="0D0D0D"/>
                                <w:sz w:val="48"/>
                                <w:szCs w:val="48"/>
                              </w:rPr>
                              <w:t xml:space="preserve">Volume 1 :Request for Proposal (RFP) </w:t>
                            </w:r>
                          </w:p>
                          <w:p w14:paraId="41935113" w14:textId="77777777" w:rsidR="00171042" w:rsidRPr="00AD2021" w:rsidRDefault="00171042" w:rsidP="00EB4725">
                            <w:pPr>
                              <w:jc w:val="center"/>
                              <w:rPr>
                                <w:b/>
                                <w:color w:val="0D0D0D"/>
                                <w:sz w:val="48"/>
                                <w:szCs w:val="48"/>
                              </w:rPr>
                            </w:pPr>
                            <w:r w:rsidRPr="00AD2021">
                              <w:rPr>
                                <w:b/>
                                <w:color w:val="0D0D0D"/>
                                <w:sz w:val="48"/>
                                <w:szCs w:val="48"/>
                              </w:rPr>
                              <w:t>Karachi Thatta Road Project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E385D0" id="_x0000_t202" coordsize="21600,21600" o:spt="202" path="m,l,21600r21600,l21600,xe">
                <v:stroke joinstyle="miter"/>
                <v:path gradientshapeok="t" o:connecttype="rect"/>
              </v:shapetype>
              <v:shape id="Text Box 1013" o:spid="_x0000_s1026" type="#_x0000_t202" style="position:absolute;left:0;text-align:left;margin-left:102.5pt;margin-top:500.5pt;width:399.25pt;height:94.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" filled="f" stroked="f">
                <v:textbox style="mso-fit-shape-to-text:t">
                  <w:txbxContent>
                    <w:p w14:paraId="5D7A8D80" w14:textId="77777777" w:rsidR="00171042" w:rsidRPr="00AD2021" w:rsidRDefault="00171042" w:rsidP="00EB4725">
                      <w:pPr>
                        <w:jc w:val="center"/>
                        <w:rPr>
                          <w:b/>
                          <w:color w:val="0D0D0D"/>
                          <w:sz w:val="48"/>
                          <w:szCs w:val="48"/>
                        </w:rPr>
                      </w:pPr>
                      <w:r w:rsidRPr="00AD2021">
                        <w:rPr>
                          <w:b/>
                          <w:color w:val="0D0D0D"/>
                          <w:sz w:val="48"/>
                          <w:szCs w:val="48"/>
                        </w:rPr>
                        <w:t xml:space="preserve">Volume </w:t>
                      </w:r>
                      <w:proofErr w:type="gramStart"/>
                      <w:r w:rsidRPr="00AD2021">
                        <w:rPr>
                          <w:b/>
                          <w:color w:val="0D0D0D"/>
                          <w:sz w:val="48"/>
                          <w:szCs w:val="48"/>
                        </w:rPr>
                        <w:t>1 :Request</w:t>
                      </w:r>
                      <w:proofErr w:type="gramEnd"/>
                      <w:r w:rsidRPr="00AD2021">
                        <w:rPr>
                          <w:b/>
                          <w:color w:val="0D0D0D"/>
                          <w:sz w:val="48"/>
                          <w:szCs w:val="48"/>
                        </w:rPr>
                        <w:t xml:space="preserve"> for Proposal (RFP) </w:t>
                      </w:r>
                    </w:p>
                    <w:p w14:paraId="41935113" w14:textId="77777777" w:rsidR="00171042" w:rsidRPr="00AD2021" w:rsidRDefault="00171042" w:rsidP="00EB4725">
                      <w:pPr>
                        <w:jc w:val="center"/>
                        <w:rPr>
                          <w:b/>
                          <w:color w:val="0D0D0D"/>
                          <w:sz w:val="48"/>
                          <w:szCs w:val="48"/>
                        </w:rPr>
                      </w:pPr>
                      <w:r w:rsidRPr="00AD2021">
                        <w:rPr>
                          <w:b/>
                          <w:color w:val="0D0D0D"/>
                          <w:sz w:val="48"/>
                          <w:szCs w:val="48"/>
                        </w:rPr>
                        <w:t xml:space="preserve">Karachi </w:t>
                      </w:r>
                      <w:proofErr w:type="spellStart"/>
                      <w:r w:rsidRPr="00AD2021">
                        <w:rPr>
                          <w:b/>
                          <w:color w:val="0D0D0D"/>
                          <w:sz w:val="48"/>
                          <w:szCs w:val="48"/>
                        </w:rPr>
                        <w:t>Thatta</w:t>
                      </w:r>
                      <w:proofErr w:type="spellEnd"/>
                      <w:r w:rsidRPr="00AD2021">
                        <w:rPr>
                          <w:b/>
                          <w:color w:val="0D0D0D"/>
                          <w:sz w:val="48"/>
                          <w:szCs w:val="48"/>
                        </w:rPr>
                        <w:t xml:space="preserve"> Road Project</w:t>
                      </w:r>
                    </w:p>
                  </w:txbxContent>
                </v:textbox>
              </v:shape>
            </w:pict>
          </mc:Fallback>
        </mc:AlternateContent>
      </w:r>
      <w:r w:rsidR="00556EED" w:rsidRPr="009A6C01">
        <w:rPr>
          <w:rFonts w:ascii="Times New Roman" w:hAnsi="Times New Roman"/>
          <w:b/>
          <w:smallCaps/>
          <w:noProof/>
        </w:rPr>
        <mc:AlternateContent>
          <mc:Choice Requires="wps">
            <w:drawing>
              <wp:anchor distT="0" distB="0" distL="114300" distR="114300" simplePos="0" relativeHeight="251653120" behindDoc="0" locked="0" layoutInCell="1" allowOverlap="1" wp14:anchorId="09B00D01" wp14:editId="41EF978F">
                <wp:simplePos x="0" y="0"/>
                <wp:positionH relativeFrom="column">
                  <wp:posOffset>1301750</wp:posOffset>
                </wp:positionH>
                <wp:positionV relativeFrom="paragraph">
                  <wp:posOffset>6356350</wp:posOffset>
                </wp:positionV>
                <wp:extent cx="5070475" cy="120142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BF238" w14:textId="77777777" w:rsidR="00171042" w:rsidRPr="00AD2021" w:rsidRDefault="00171042" w:rsidP="00EB4725">
                            <w:pPr>
                              <w:jc w:val="center"/>
                              <w:rPr>
                                <w:b/>
                                <w:color w:val="0D0D0D"/>
                                <w:sz w:val="48"/>
                                <w:szCs w:val="48"/>
                              </w:rPr>
                            </w:pPr>
                            <w:r w:rsidRPr="00AD2021">
                              <w:rPr>
                                <w:b/>
                                <w:color w:val="0D0D0D"/>
                                <w:sz w:val="48"/>
                                <w:szCs w:val="48"/>
                              </w:rPr>
                              <w:t xml:space="preserve">Volume 1 :Request for Proposal (RFP) </w:t>
                            </w:r>
                          </w:p>
                          <w:p w14:paraId="4C6844E1" w14:textId="77777777" w:rsidR="00171042" w:rsidRPr="00AD2021" w:rsidRDefault="00171042" w:rsidP="00EB4725">
                            <w:pPr>
                              <w:jc w:val="center"/>
                              <w:rPr>
                                <w:b/>
                                <w:color w:val="0D0D0D"/>
                                <w:sz w:val="48"/>
                                <w:szCs w:val="48"/>
                              </w:rPr>
                            </w:pPr>
                            <w:r w:rsidRPr="00AD2021">
                              <w:rPr>
                                <w:b/>
                                <w:color w:val="0D0D0D"/>
                                <w:sz w:val="48"/>
                                <w:szCs w:val="48"/>
                              </w:rPr>
                              <w:t xml:space="preserve"> Road Project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B00D01" id="Text Box 69" o:spid="_x0000_s1027" type="#_x0000_t202" style="position:absolute;left:0;text-align:left;margin-left:102.5pt;margin-top:500.5pt;width:399.25pt;height:94.6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" filled="f" stroked="f">
                <v:textbox style="mso-fit-shape-to-text:t">
                  <w:txbxContent>
                    <w:p w14:paraId="725BF238" w14:textId="77777777" w:rsidR="00171042" w:rsidRPr="00AD2021" w:rsidRDefault="00171042" w:rsidP="00EB4725">
                      <w:pPr>
                        <w:jc w:val="center"/>
                        <w:rPr>
                          <w:b/>
                          <w:color w:val="0D0D0D"/>
                          <w:sz w:val="48"/>
                          <w:szCs w:val="48"/>
                        </w:rPr>
                      </w:pPr>
                      <w:r w:rsidRPr="00AD2021">
                        <w:rPr>
                          <w:b/>
                          <w:color w:val="0D0D0D"/>
                          <w:sz w:val="48"/>
                          <w:szCs w:val="48"/>
                        </w:rPr>
                        <w:t xml:space="preserve">Volume </w:t>
                      </w:r>
                      <w:proofErr w:type="gramStart"/>
                      <w:r w:rsidRPr="00AD2021">
                        <w:rPr>
                          <w:b/>
                          <w:color w:val="0D0D0D"/>
                          <w:sz w:val="48"/>
                          <w:szCs w:val="48"/>
                        </w:rPr>
                        <w:t>1 :Request</w:t>
                      </w:r>
                      <w:proofErr w:type="gramEnd"/>
                      <w:r w:rsidRPr="00AD2021">
                        <w:rPr>
                          <w:b/>
                          <w:color w:val="0D0D0D"/>
                          <w:sz w:val="48"/>
                          <w:szCs w:val="48"/>
                        </w:rPr>
                        <w:t xml:space="preserve"> for Proposal (RFP) </w:t>
                      </w:r>
                    </w:p>
                    <w:p w14:paraId="4C6844E1" w14:textId="77777777" w:rsidR="00171042" w:rsidRPr="00AD2021" w:rsidRDefault="00171042" w:rsidP="00EB4725">
                      <w:pPr>
                        <w:jc w:val="center"/>
                        <w:rPr>
                          <w:b/>
                          <w:color w:val="0D0D0D"/>
                          <w:sz w:val="48"/>
                          <w:szCs w:val="48"/>
                        </w:rPr>
                      </w:pPr>
                      <w:r w:rsidRPr="00AD2021">
                        <w:rPr>
                          <w:b/>
                          <w:color w:val="0D0D0D"/>
                          <w:sz w:val="48"/>
                          <w:szCs w:val="48"/>
                        </w:rPr>
                        <w:t xml:space="preserve"> Road Project</w:t>
                      </w:r>
                    </w:p>
                  </w:txbxContent>
                </v:textbox>
              </v:shape>
            </w:pict>
          </mc:Fallback>
        </mc:AlternateContent>
      </w:r>
      <w:r w:rsidR="0097330D" w:rsidRPr="009A6C01">
        <w:rPr>
          <w:rFonts w:ascii="Times New Roman" w:hAnsi="Times New Roman"/>
          <w:b/>
          <w:smallCaps/>
          <w:noProof/>
        </w:rPr>
        <w:drawing>
          <wp:inline distT="0" distB="0" distL="0" distR="0" wp14:anchorId="1F962BA2" wp14:editId="5F14A1CB">
            <wp:extent cx="1536523" cy="1652270"/>
            <wp:effectExtent l="0" t="0" r="6985" b="5080"/>
            <wp:docPr id="5"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131" cy="1659376"/>
                    </a:xfrm>
                    <a:prstGeom prst="rect">
                      <a:avLst/>
                    </a:prstGeom>
                    <a:noFill/>
                    <a:ln>
                      <a:noFill/>
                    </a:ln>
                  </pic:spPr>
                </pic:pic>
              </a:graphicData>
            </a:graphic>
          </wp:inline>
        </w:drawing>
      </w:r>
      <w:r w:rsidR="00EB4725" w:rsidRPr="009A6C01">
        <w:rPr>
          <w:rFonts w:ascii="Times New Roman" w:hAnsi="Times New Roman"/>
          <w:b/>
          <w:smallCaps/>
        </w:rPr>
        <w:tab/>
      </w:r>
      <w:r w:rsidR="00EB4725" w:rsidRPr="009A6C01">
        <w:rPr>
          <w:rFonts w:ascii="Times New Roman" w:hAnsi="Times New Roman"/>
          <w:b/>
          <w:smallCaps/>
        </w:rPr>
        <w:tab/>
      </w:r>
      <w:r w:rsidR="00EB4725" w:rsidRPr="009A6C01">
        <w:rPr>
          <w:rFonts w:ascii="Times New Roman" w:hAnsi="Times New Roman"/>
          <w:b/>
          <w:smallCaps/>
        </w:rPr>
        <w:tab/>
      </w:r>
      <w:r w:rsidR="00EB4725" w:rsidRPr="009A6C01">
        <w:rPr>
          <w:rFonts w:ascii="Times New Roman" w:hAnsi="Times New Roman"/>
          <w:b/>
          <w:smallCaps/>
        </w:rPr>
        <w:tab/>
      </w:r>
      <w:r w:rsidR="00EB4725" w:rsidRPr="009A6C01">
        <w:rPr>
          <w:rFonts w:ascii="Times New Roman" w:hAnsi="Times New Roman"/>
          <w:b/>
          <w:smallCaps/>
        </w:rPr>
        <w:tab/>
      </w:r>
      <w:r w:rsidRPr="009A6C01">
        <w:rPr>
          <w:rFonts w:ascii="Times New Roman" w:hAnsi="Times New Roman"/>
          <w:b/>
          <w:smallCaps/>
          <w:noProof/>
        </w:rPr>
        <w:drawing>
          <wp:inline distT="0" distB="0" distL="0" distR="0" wp14:anchorId="358FCE93" wp14:editId="68F4B178">
            <wp:extent cx="1647825" cy="1676400"/>
            <wp:effectExtent l="0" t="0" r="9525" b="0"/>
            <wp:docPr id="2"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1676400"/>
                    </a:xfrm>
                    <a:prstGeom prst="rect">
                      <a:avLst/>
                    </a:prstGeom>
                    <a:noFill/>
                    <a:ln>
                      <a:noFill/>
                    </a:ln>
                  </pic:spPr>
                </pic:pic>
              </a:graphicData>
            </a:graphic>
          </wp:inline>
        </w:drawing>
      </w:r>
    </w:p>
    <w:p w14:paraId="6327EA8E" w14:textId="77777777" w:rsidR="00EB4725" w:rsidRPr="009A6C01" w:rsidRDefault="00556EED" w:rsidP="0094522C">
      <w:pPr>
        <w:spacing w:after="0" w:line="269" w:lineRule="auto"/>
        <w:jc w:val="both"/>
        <w:rPr>
          <w:rFonts w:ascii="Times New Roman" w:hAnsi="Times New Roman"/>
          <w:b/>
          <w:smallCaps/>
        </w:rPr>
      </w:pPr>
      <w:r w:rsidRPr="009A6C01">
        <w:rPr>
          <w:rFonts w:ascii="Times New Roman" w:hAnsi="Times New Roman"/>
          <w:b/>
          <w:smallCaps/>
          <w:noProof/>
        </w:rPr>
        <mc:AlternateContent>
          <mc:Choice Requires="wps">
            <w:drawing>
              <wp:anchor distT="0" distB="0" distL="114300" distR="114300" simplePos="0" relativeHeight="251660288" behindDoc="0" locked="0" layoutInCell="1" allowOverlap="1" wp14:anchorId="0E494128" wp14:editId="2B5558F9">
                <wp:simplePos x="0" y="0"/>
                <wp:positionH relativeFrom="column">
                  <wp:posOffset>3158490</wp:posOffset>
                </wp:positionH>
                <wp:positionV relativeFrom="paragraph">
                  <wp:posOffset>0</wp:posOffset>
                </wp:positionV>
                <wp:extent cx="2193925" cy="645795"/>
                <wp:effectExtent l="0" t="0" r="0" b="0"/>
                <wp:wrapNone/>
                <wp:docPr id="10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645795"/>
                        </a:xfrm>
                        <a:prstGeom prst="rect">
                          <a:avLst/>
                        </a:prstGeom>
                        <a:solidFill>
                          <a:srgbClr val="FFFFFF"/>
                        </a:solidFill>
                        <a:ln w="9525">
                          <a:noFill/>
                          <a:miter lim="800000"/>
                          <a:headEnd/>
                          <a:tailEnd/>
                        </a:ln>
                      </wps:spPr>
                      <wps:txbx>
                        <w:txbxContent>
                          <w:p w14:paraId="1AB5F8A5" w14:textId="77777777" w:rsidR="00171042" w:rsidRPr="0024477C" w:rsidRDefault="00171042" w:rsidP="0024477C">
                            <w:pPr>
                              <w:spacing w:after="0"/>
                              <w:jc w:val="center"/>
                              <w:rPr>
                                <w:rFonts w:ascii="Times New Roman" w:hAnsi="Times New Roman"/>
                                <w:b/>
                              </w:rPr>
                            </w:pPr>
                            <w:r w:rsidRPr="0024477C">
                              <w:rPr>
                                <w:rFonts w:ascii="Times New Roman" w:hAnsi="Times New Roman"/>
                                <w:b/>
                              </w:rPr>
                              <w:t>Public Private Partnership Unit</w:t>
                            </w:r>
                          </w:p>
                          <w:p w14:paraId="52108DF5" w14:textId="77777777" w:rsidR="00171042" w:rsidRPr="0024477C" w:rsidRDefault="00171042" w:rsidP="0024477C">
                            <w:pPr>
                              <w:spacing w:after="0"/>
                              <w:jc w:val="center"/>
                              <w:rPr>
                                <w:rFonts w:ascii="Times New Roman" w:hAnsi="Times New Roman"/>
                                <w:b/>
                              </w:rPr>
                            </w:pPr>
                            <w:r w:rsidRPr="0024477C">
                              <w:rPr>
                                <w:rFonts w:ascii="Times New Roman" w:hAnsi="Times New Roman"/>
                                <w:b/>
                              </w:rPr>
                              <w:t>Finance Department</w:t>
                            </w:r>
                          </w:p>
                          <w:p w14:paraId="6022DCCC" w14:textId="77777777" w:rsidR="00171042" w:rsidRPr="0024477C" w:rsidRDefault="00171042" w:rsidP="0024477C">
                            <w:pPr>
                              <w:spacing w:after="0"/>
                              <w:jc w:val="center"/>
                              <w:rPr>
                                <w:rFonts w:ascii="Times New Roman" w:hAnsi="Times New Roman"/>
                              </w:rPr>
                            </w:pPr>
                            <w:r w:rsidRPr="0024477C">
                              <w:rPr>
                                <w:rFonts w:ascii="Times New Roman" w:hAnsi="Times New Roman"/>
                                <w:b/>
                              </w:rPr>
                              <w:t>Government of Sindh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494128" id="Text Box 2" o:spid="_x0000_s1028" type="#_x0000_t202" style="position:absolute;left:0;text-align:left;margin-left:248.7pt;margin-top:0;width:172.75pt;height:50.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" stroked="f">
                <v:textbox style="mso-fit-shape-to-text:t">
                  <w:txbxContent>
                    <w:p w14:paraId="1AB5F8A5" w14:textId="77777777" w:rsidR="00171042" w:rsidRPr="0024477C" w:rsidRDefault="00171042" w:rsidP="0024477C">
                      <w:pPr>
                        <w:spacing w:after="0"/>
                        <w:jc w:val="center"/>
                        <w:rPr>
                          <w:rFonts w:ascii="Times New Roman" w:hAnsi="Times New Roman"/>
                          <w:b/>
                        </w:rPr>
                      </w:pPr>
                      <w:r w:rsidRPr="0024477C">
                        <w:rPr>
                          <w:rFonts w:ascii="Times New Roman" w:hAnsi="Times New Roman"/>
                          <w:b/>
                        </w:rPr>
                        <w:t>Public Private Partnership Unit</w:t>
                      </w:r>
                    </w:p>
                    <w:p w14:paraId="52108DF5" w14:textId="77777777" w:rsidR="00171042" w:rsidRPr="0024477C" w:rsidRDefault="00171042" w:rsidP="0024477C">
                      <w:pPr>
                        <w:spacing w:after="0"/>
                        <w:jc w:val="center"/>
                        <w:rPr>
                          <w:rFonts w:ascii="Times New Roman" w:hAnsi="Times New Roman"/>
                          <w:b/>
                        </w:rPr>
                      </w:pPr>
                      <w:r w:rsidRPr="0024477C">
                        <w:rPr>
                          <w:rFonts w:ascii="Times New Roman" w:hAnsi="Times New Roman"/>
                          <w:b/>
                        </w:rPr>
                        <w:t>Finance Department</w:t>
                      </w:r>
                    </w:p>
                    <w:p w14:paraId="6022DCCC" w14:textId="77777777" w:rsidR="00171042" w:rsidRPr="0024477C" w:rsidRDefault="00171042" w:rsidP="0024477C">
                      <w:pPr>
                        <w:spacing w:after="0"/>
                        <w:jc w:val="center"/>
                        <w:rPr>
                          <w:rFonts w:ascii="Times New Roman" w:hAnsi="Times New Roman"/>
                        </w:rPr>
                      </w:pPr>
                      <w:r w:rsidRPr="0024477C">
                        <w:rPr>
                          <w:rFonts w:ascii="Times New Roman" w:hAnsi="Times New Roman"/>
                          <w:b/>
                        </w:rPr>
                        <w:t>Government of Sindh</w:t>
                      </w:r>
                    </w:p>
                  </w:txbxContent>
                </v:textbox>
              </v:shape>
            </w:pict>
          </mc:Fallback>
        </mc:AlternateContent>
      </w:r>
      <w:r w:rsidRPr="009A6C01">
        <w:rPr>
          <w:rFonts w:ascii="Times New Roman" w:hAnsi="Times New Roman"/>
          <w:b/>
          <w:smallCaps/>
          <w:noProof/>
        </w:rPr>
        <mc:AlternateContent>
          <mc:Choice Requires="wps">
            <w:drawing>
              <wp:anchor distT="0" distB="0" distL="114300" distR="114300" simplePos="0" relativeHeight="251659264" behindDoc="0" locked="0" layoutInCell="1" allowOverlap="1" wp14:anchorId="04432034" wp14:editId="1E3712E8">
                <wp:simplePos x="0" y="0"/>
                <wp:positionH relativeFrom="column">
                  <wp:posOffset>-334010</wp:posOffset>
                </wp:positionH>
                <wp:positionV relativeFrom="paragraph">
                  <wp:posOffset>-1270</wp:posOffset>
                </wp:positionV>
                <wp:extent cx="2623820" cy="83058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830580"/>
                        </a:xfrm>
                        <a:prstGeom prst="rect">
                          <a:avLst/>
                        </a:prstGeom>
                        <a:solidFill>
                          <a:srgbClr val="FFFFFF"/>
                        </a:solidFill>
                        <a:ln w="9525">
                          <a:noFill/>
                          <a:miter lim="800000"/>
                          <a:headEnd/>
                          <a:tailEnd/>
                        </a:ln>
                      </wps:spPr>
                      <wps:txbx>
                        <w:txbxContent>
                          <w:p w14:paraId="4BE825CE" w14:textId="77777777" w:rsidR="00171042" w:rsidRPr="0097330D" w:rsidRDefault="00171042" w:rsidP="0097330D">
                            <w:pPr>
                              <w:spacing w:after="0"/>
                              <w:rPr>
                                <w:rFonts w:ascii="Times New Roman" w:hAnsi="Times New Roman"/>
                                <w:b/>
                                <w:lang w:val="en-GB"/>
                              </w:rPr>
                            </w:pPr>
                            <w:r>
                              <w:rPr>
                                <w:rFonts w:ascii="Times New Roman" w:hAnsi="Times New Roman"/>
                                <w:b/>
                                <w:lang w:val="en-GB"/>
                              </w:rPr>
                              <w:t>Local Government</w:t>
                            </w:r>
                            <w:r w:rsidRPr="0097330D">
                              <w:rPr>
                                <w:rFonts w:ascii="Times New Roman" w:hAnsi="Times New Roman"/>
                                <w:b/>
                                <w:lang w:val="en-GB"/>
                              </w:rPr>
                              <w:t xml:space="preserve"> Department</w:t>
                            </w:r>
                          </w:p>
                          <w:p w14:paraId="23FF301F" w14:textId="77777777" w:rsidR="00171042" w:rsidRPr="0097330D" w:rsidRDefault="00171042" w:rsidP="0097330D">
                            <w:pPr>
                              <w:spacing w:after="0"/>
                              <w:rPr>
                                <w:rFonts w:ascii="Times New Roman" w:hAnsi="Times New Roman"/>
                                <w:b/>
                                <w:lang w:val="en-GB"/>
                              </w:rPr>
                            </w:pPr>
                            <w:r w:rsidRPr="0097330D">
                              <w:rPr>
                                <w:rFonts w:ascii="Times New Roman" w:hAnsi="Times New Roman"/>
                                <w:b/>
                                <w:lang w:val="en-GB"/>
                              </w:rPr>
                              <w:t>Government of Sindh</w:t>
                            </w:r>
                          </w:p>
                          <w:p w14:paraId="0FE5D867" w14:textId="77777777" w:rsidR="00171042" w:rsidRPr="0024477C" w:rsidRDefault="00171042" w:rsidP="0024477C">
                            <w:pPr>
                              <w:spacing w:after="0"/>
                              <w:rPr>
                                <w:rFonts w:ascii="Times New Roman" w:hAnsi="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32034" id="_x0000_s1029" type="#_x0000_t202" style="position:absolute;left:0;text-align:left;margin-left:-26.3pt;margin-top:-.1pt;width:206.6pt;height:65.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WjIgIAACQ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" stroked="f">
                <v:textbox style="mso-fit-shape-to-text:t">
                  <w:txbxContent>
                    <w:p w14:paraId="4BE825CE" w14:textId="77777777" w:rsidR="00171042" w:rsidRPr="0097330D" w:rsidRDefault="00171042" w:rsidP="0097330D">
                      <w:pPr>
                        <w:spacing w:after="0"/>
                        <w:rPr>
                          <w:rFonts w:ascii="Times New Roman" w:hAnsi="Times New Roman"/>
                          <w:b/>
                          <w:lang w:val="en-GB"/>
                        </w:rPr>
                      </w:pPr>
                      <w:r>
                        <w:rPr>
                          <w:rFonts w:ascii="Times New Roman" w:hAnsi="Times New Roman"/>
                          <w:b/>
                          <w:lang w:val="en-GB"/>
                        </w:rPr>
                        <w:t>Local Government</w:t>
                      </w:r>
                      <w:r w:rsidRPr="0097330D">
                        <w:rPr>
                          <w:rFonts w:ascii="Times New Roman" w:hAnsi="Times New Roman"/>
                          <w:b/>
                          <w:lang w:val="en-GB"/>
                        </w:rPr>
                        <w:t xml:space="preserve"> Department</w:t>
                      </w:r>
                    </w:p>
                    <w:p w14:paraId="23FF301F" w14:textId="77777777" w:rsidR="00171042" w:rsidRPr="0097330D" w:rsidRDefault="00171042" w:rsidP="0097330D">
                      <w:pPr>
                        <w:spacing w:after="0"/>
                        <w:rPr>
                          <w:rFonts w:ascii="Times New Roman" w:hAnsi="Times New Roman"/>
                          <w:b/>
                          <w:lang w:val="en-GB"/>
                        </w:rPr>
                      </w:pPr>
                      <w:r w:rsidRPr="0097330D">
                        <w:rPr>
                          <w:rFonts w:ascii="Times New Roman" w:hAnsi="Times New Roman"/>
                          <w:b/>
                          <w:lang w:val="en-GB"/>
                        </w:rPr>
                        <w:t>Government of Sindh</w:t>
                      </w:r>
                    </w:p>
                    <w:p w14:paraId="0FE5D867" w14:textId="77777777" w:rsidR="00171042" w:rsidRPr="0024477C" w:rsidRDefault="00171042" w:rsidP="0024477C">
                      <w:pPr>
                        <w:spacing w:after="0"/>
                        <w:rPr>
                          <w:rFonts w:ascii="Times New Roman" w:hAnsi="Times New Roman"/>
                        </w:rPr>
                      </w:pPr>
                    </w:p>
                  </w:txbxContent>
                </v:textbox>
              </v:shape>
            </w:pict>
          </mc:Fallback>
        </mc:AlternateContent>
      </w:r>
      <w:r w:rsidRPr="009A6C01">
        <w:rPr>
          <w:rFonts w:ascii="Times New Roman" w:hAnsi="Times New Roman"/>
          <w:b/>
          <w:smallCaps/>
          <w:noProof/>
        </w:rPr>
        <mc:AlternateContent>
          <mc:Choice Requires="wps">
            <w:drawing>
              <wp:anchor distT="0" distB="0" distL="114300" distR="114300" simplePos="0" relativeHeight="251657216" behindDoc="0" locked="0" layoutInCell="1" allowOverlap="1" wp14:anchorId="41DD019B" wp14:editId="56938168">
                <wp:simplePos x="0" y="0"/>
                <wp:positionH relativeFrom="column">
                  <wp:posOffset>2720975</wp:posOffset>
                </wp:positionH>
                <wp:positionV relativeFrom="paragraph">
                  <wp:posOffset>4810125</wp:posOffset>
                </wp:positionV>
                <wp:extent cx="2194560" cy="737870"/>
                <wp:effectExtent l="0" t="0" r="0" b="5080"/>
                <wp:wrapNone/>
                <wp:docPr id="1021"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2256A" w14:textId="77777777" w:rsidR="00171042" w:rsidRPr="00C7365C" w:rsidRDefault="00171042" w:rsidP="00EB4725">
                            <w:pPr>
                              <w:jc w:val="center"/>
                              <w:rPr>
                                <w:b/>
                              </w:rPr>
                            </w:pPr>
                            <w:r w:rsidRPr="00C7365C">
                              <w:rPr>
                                <w:b/>
                              </w:rPr>
                              <w:t>Works and Services Department</w:t>
                            </w:r>
                          </w:p>
                          <w:p w14:paraId="2B9249D2" w14:textId="77777777" w:rsidR="00171042" w:rsidRPr="00C7365C" w:rsidRDefault="00171042" w:rsidP="00EB4725">
                            <w:pPr>
                              <w:jc w:val="center"/>
                              <w:rPr>
                                <w:b/>
                              </w:rPr>
                            </w:pPr>
                            <w:r w:rsidRPr="00C7365C">
                              <w:rPr>
                                <w:b/>
                              </w:rPr>
                              <w:t>Government of Sindh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DD019B" id="Text Box 1021" o:spid="_x0000_s1030" type="#_x0000_t202" style="position:absolute;left:0;text-align:left;margin-left:214.25pt;margin-top:378.75pt;width:172.8pt;height:58.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" stroked="f">
                <v:textbox style="mso-fit-shape-to-text:t">
                  <w:txbxContent>
                    <w:p w14:paraId="73F2256A" w14:textId="77777777" w:rsidR="00171042" w:rsidRPr="00C7365C" w:rsidRDefault="00171042" w:rsidP="00EB4725">
                      <w:pPr>
                        <w:jc w:val="center"/>
                        <w:rPr>
                          <w:b/>
                        </w:rPr>
                      </w:pPr>
                      <w:r w:rsidRPr="00C7365C">
                        <w:rPr>
                          <w:b/>
                        </w:rPr>
                        <w:t>Works and Services Department</w:t>
                      </w:r>
                    </w:p>
                    <w:p w14:paraId="2B9249D2" w14:textId="77777777" w:rsidR="00171042" w:rsidRPr="00C7365C" w:rsidRDefault="00171042" w:rsidP="00EB4725">
                      <w:pPr>
                        <w:jc w:val="center"/>
                        <w:rPr>
                          <w:b/>
                        </w:rPr>
                      </w:pPr>
                      <w:r w:rsidRPr="00C7365C">
                        <w:rPr>
                          <w:b/>
                        </w:rPr>
                        <w:t>Government of Sindh</w:t>
                      </w:r>
                    </w:p>
                  </w:txbxContent>
                </v:textbox>
              </v:shape>
            </w:pict>
          </mc:Fallback>
        </mc:AlternateContent>
      </w:r>
      <w:r w:rsidR="00EB4725" w:rsidRPr="009A6C01">
        <w:rPr>
          <w:rFonts w:ascii="Times New Roman" w:hAnsi="Times New Roman"/>
          <w:b/>
          <w:smallCaps/>
        </w:rPr>
        <w:tab/>
      </w:r>
      <w:r w:rsidR="00EB4725" w:rsidRPr="009A6C01">
        <w:rPr>
          <w:rFonts w:ascii="Times New Roman" w:hAnsi="Times New Roman"/>
          <w:b/>
          <w:smallCaps/>
        </w:rPr>
        <w:tab/>
      </w:r>
      <w:r w:rsidR="00EB4725" w:rsidRPr="009A6C01">
        <w:rPr>
          <w:rFonts w:ascii="Times New Roman" w:hAnsi="Times New Roman"/>
          <w:b/>
          <w:smallCaps/>
        </w:rPr>
        <w:tab/>
      </w:r>
      <w:r w:rsidR="00EB4725" w:rsidRPr="009A6C01">
        <w:rPr>
          <w:rFonts w:ascii="Times New Roman" w:hAnsi="Times New Roman"/>
          <w:b/>
          <w:smallCaps/>
        </w:rPr>
        <w:tab/>
      </w:r>
      <w:r w:rsidR="00EB4725" w:rsidRPr="009A6C01">
        <w:rPr>
          <w:rFonts w:ascii="Times New Roman" w:hAnsi="Times New Roman"/>
          <w:b/>
          <w:smallCaps/>
        </w:rPr>
        <w:tab/>
      </w:r>
    </w:p>
    <w:p w14:paraId="0D5E2886" w14:textId="77777777" w:rsidR="00EB4725" w:rsidRPr="009A6C01" w:rsidRDefault="00EB4725" w:rsidP="0094522C">
      <w:pPr>
        <w:spacing w:after="0" w:line="269" w:lineRule="auto"/>
        <w:jc w:val="both"/>
        <w:rPr>
          <w:rFonts w:ascii="Times New Roman" w:hAnsi="Times New Roman"/>
          <w:b/>
          <w:smallCaps/>
        </w:rPr>
      </w:pPr>
    </w:p>
    <w:p w14:paraId="70455579" w14:textId="77777777" w:rsidR="00EB4725" w:rsidRPr="009A6C01" w:rsidRDefault="00EB4725" w:rsidP="0094522C">
      <w:pPr>
        <w:spacing w:after="0" w:line="269" w:lineRule="auto"/>
        <w:jc w:val="both"/>
        <w:rPr>
          <w:rFonts w:ascii="Times New Roman" w:hAnsi="Times New Roman"/>
          <w:b/>
          <w:smallCaps/>
        </w:rPr>
      </w:pPr>
    </w:p>
    <w:p w14:paraId="2EECF706" w14:textId="77777777" w:rsidR="00EB4725" w:rsidRPr="009A6C01" w:rsidRDefault="00556EED" w:rsidP="0094522C">
      <w:pPr>
        <w:spacing w:after="0"/>
        <w:ind w:right="270"/>
        <w:contextualSpacing/>
        <w:jc w:val="both"/>
        <w:rPr>
          <w:rFonts w:ascii="Times New Roman" w:hAnsi="Times New Roman"/>
          <w:b/>
          <w:smallCaps/>
        </w:rPr>
        <w:sectPr w:rsidR="00EB4725" w:rsidRPr="009A6C01" w:rsidSect="00946B56">
          <w:headerReference w:type="default" r:id="rId17"/>
          <w:footerReference w:type="default" r:id="rId18"/>
          <w:pgSz w:w="12240" w:h="15840"/>
          <w:pgMar w:top="1663" w:right="1800" w:bottom="2250" w:left="1800" w:header="720" w:footer="720" w:gutter="0"/>
          <w:cols w:space="720"/>
          <w:docGrid w:linePitch="360"/>
        </w:sectPr>
      </w:pPr>
      <w:r w:rsidRPr="009A6C01">
        <w:rPr>
          <w:rFonts w:ascii="Times New Roman" w:hAnsi="Times New Roman"/>
          <w:b/>
          <w:smallCaps/>
          <w:noProof/>
        </w:rPr>
        <mc:AlternateContent>
          <mc:Choice Requires="wps">
            <w:drawing>
              <wp:anchor distT="0" distB="0" distL="114300" distR="114300" simplePos="0" relativeHeight="251661312" behindDoc="0" locked="0" layoutInCell="1" allowOverlap="1" wp14:anchorId="73D85469" wp14:editId="4D2B33FC">
                <wp:simplePos x="0" y="0"/>
                <wp:positionH relativeFrom="column">
                  <wp:posOffset>1490980</wp:posOffset>
                </wp:positionH>
                <wp:positionV relativeFrom="paragraph">
                  <wp:posOffset>127635</wp:posOffset>
                </wp:positionV>
                <wp:extent cx="2005965" cy="427990"/>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3EB13" w14:textId="54712E85" w:rsidR="00171042" w:rsidRPr="00A81A99" w:rsidRDefault="00171042" w:rsidP="0072629E">
                            <w:pPr>
                              <w:jc w:val="center"/>
                              <w:rPr>
                                <w:rFonts w:ascii="Times New Roman" w:hAnsi="Times New Roman"/>
                                <w:b/>
                                <w:sz w:val="32"/>
                                <w:szCs w:val="32"/>
                              </w:rPr>
                            </w:pPr>
                            <w:r>
                              <w:rPr>
                                <w:rFonts w:ascii="Times New Roman" w:hAnsi="Times New Roman"/>
                                <w:b/>
                                <w:smallCaps/>
                                <w:sz w:val="32"/>
                                <w:szCs w:val="32"/>
                              </w:rPr>
                              <w:t xml:space="preserve">September </w:t>
                            </w:r>
                            <w:r w:rsidRPr="00A81A99">
                              <w:rPr>
                                <w:rFonts w:ascii="Times New Roman" w:hAnsi="Times New Roman"/>
                                <w:b/>
                                <w:sz w:val="32"/>
                                <w:szCs w:val="32"/>
                              </w:rPr>
                              <w:t>201</w:t>
                            </w:r>
                            <w:r>
                              <w:rPr>
                                <w:rFonts w:ascii="Times New Roman" w:hAnsi="Times New Roman"/>
                                <w:b/>
                                <w:sz w:val="32"/>
                                <w:szCs w:val="32"/>
                              </w:rPr>
                              <w:t>9</w:t>
                            </w:r>
                          </w:p>
                          <w:p w14:paraId="435E1D48" w14:textId="77777777" w:rsidR="00171042" w:rsidRPr="0024477C" w:rsidRDefault="00171042" w:rsidP="00EB4725">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85469" id="Text Box 12" o:spid="_x0000_s1031" type="#_x0000_t202" style="position:absolute;left:0;text-align:left;margin-left:117.4pt;margin-top:10.05pt;width:157.95pt;height: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" stroked="f">
                <v:textbox>
                  <w:txbxContent>
                    <w:p w14:paraId="3A03EB13" w14:textId="54712E85" w:rsidR="00171042" w:rsidRPr="00A81A99" w:rsidRDefault="00171042" w:rsidP="0072629E">
                      <w:pPr>
                        <w:jc w:val="center"/>
                        <w:rPr>
                          <w:rFonts w:ascii="Times New Roman" w:hAnsi="Times New Roman"/>
                          <w:b/>
                          <w:sz w:val="32"/>
                          <w:szCs w:val="32"/>
                        </w:rPr>
                      </w:pPr>
                      <w:r>
                        <w:rPr>
                          <w:rFonts w:ascii="Times New Roman" w:hAnsi="Times New Roman"/>
                          <w:b/>
                          <w:smallCaps/>
                          <w:sz w:val="32"/>
                          <w:szCs w:val="32"/>
                        </w:rPr>
                        <w:t xml:space="preserve">September </w:t>
                      </w:r>
                      <w:r w:rsidRPr="00A81A99">
                        <w:rPr>
                          <w:rFonts w:ascii="Times New Roman" w:hAnsi="Times New Roman"/>
                          <w:b/>
                          <w:sz w:val="32"/>
                          <w:szCs w:val="32"/>
                        </w:rPr>
                        <w:t>201</w:t>
                      </w:r>
                      <w:r>
                        <w:rPr>
                          <w:rFonts w:ascii="Times New Roman" w:hAnsi="Times New Roman"/>
                          <w:b/>
                          <w:sz w:val="32"/>
                          <w:szCs w:val="32"/>
                        </w:rPr>
                        <w:t>9</w:t>
                      </w:r>
                    </w:p>
                    <w:p w14:paraId="435E1D48" w14:textId="77777777" w:rsidR="00171042" w:rsidRPr="0024477C" w:rsidRDefault="00171042" w:rsidP="00EB4725">
                      <w:pPr>
                        <w:rPr>
                          <w:sz w:val="32"/>
                          <w:szCs w:val="32"/>
                        </w:rPr>
                      </w:pPr>
                    </w:p>
                  </w:txbxContent>
                </v:textbox>
              </v:shape>
            </w:pict>
          </mc:Fallback>
        </mc:AlternateContent>
      </w:r>
    </w:p>
    <w:bookmarkEnd w:id="1"/>
    <w:p w14:paraId="53CD6297" w14:textId="77777777" w:rsidR="00EB4725" w:rsidRPr="009A6C01" w:rsidRDefault="00EB4725" w:rsidP="0094522C">
      <w:pPr>
        <w:pBdr>
          <w:bottom w:val="single" w:sz="4" w:space="1" w:color="000000"/>
        </w:pBdr>
        <w:spacing w:after="0"/>
        <w:jc w:val="both"/>
        <w:rPr>
          <w:rFonts w:ascii="Times New Roman" w:hAnsi="Times New Roman"/>
          <w:b/>
          <w:smallCaps/>
          <w:sz w:val="26"/>
          <w:szCs w:val="26"/>
        </w:rPr>
      </w:pPr>
      <w:r w:rsidRPr="009A6C01">
        <w:rPr>
          <w:rFonts w:ascii="Times New Roman" w:hAnsi="Times New Roman"/>
          <w:b/>
          <w:smallCaps/>
          <w:sz w:val="26"/>
          <w:szCs w:val="26"/>
        </w:rPr>
        <w:lastRenderedPageBreak/>
        <w:t>Important Notice / Disclaimer</w:t>
      </w:r>
    </w:p>
    <w:p w14:paraId="094C2AA7" w14:textId="77777777" w:rsidR="00EB4725" w:rsidRPr="009A6C01" w:rsidRDefault="00EB4725" w:rsidP="0094522C">
      <w:pPr>
        <w:spacing w:after="0"/>
        <w:jc w:val="both"/>
        <w:rPr>
          <w:rFonts w:ascii="Times New Roman" w:hAnsi="Times New Roman"/>
        </w:rPr>
      </w:pPr>
    </w:p>
    <w:p w14:paraId="2017714A" w14:textId="17BD8A49" w:rsidR="00EA710A" w:rsidRPr="009A6C01" w:rsidRDefault="00EA710A" w:rsidP="00EA710A">
      <w:pPr>
        <w:tabs>
          <w:tab w:val="left" w:pos="8550"/>
        </w:tabs>
        <w:spacing w:after="0" w:line="240" w:lineRule="auto"/>
        <w:ind w:right="9"/>
        <w:jc w:val="both"/>
        <w:rPr>
          <w:rFonts w:ascii="Times New Roman" w:hAnsi="Times New Roman"/>
        </w:rPr>
      </w:pPr>
      <w:r w:rsidRPr="009A6C01">
        <w:rPr>
          <w:rFonts w:ascii="Times New Roman" w:hAnsi="Times New Roman"/>
        </w:rPr>
        <w:t>This ‘</w:t>
      </w:r>
      <w:r w:rsidRPr="009A6C01">
        <w:rPr>
          <w:rFonts w:ascii="Times New Roman" w:hAnsi="Times New Roman"/>
          <w:b/>
          <w:smallCaps/>
        </w:rPr>
        <w:t>Response To Bidders’ Queries Document</w:t>
      </w:r>
      <w:r w:rsidRPr="009A6C01">
        <w:rPr>
          <w:rFonts w:ascii="Times New Roman" w:hAnsi="Times New Roman"/>
        </w:rPr>
        <w:t xml:space="preserve">’ (this </w:t>
      </w:r>
      <w:r w:rsidRPr="009A6C01">
        <w:rPr>
          <w:rFonts w:ascii="Times New Roman" w:hAnsi="Times New Roman"/>
          <w:b/>
        </w:rPr>
        <w:t>Response Document</w:t>
      </w:r>
      <w:r w:rsidRPr="009A6C01">
        <w:rPr>
          <w:rFonts w:ascii="Times New Roman" w:hAnsi="Times New Roman"/>
        </w:rPr>
        <w:t>) is further to the ‘</w:t>
      </w:r>
      <w:r w:rsidRPr="009A6C01">
        <w:rPr>
          <w:rFonts w:ascii="Times New Roman" w:hAnsi="Times New Roman"/>
          <w:smallCaps/>
        </w:rPr>
        <w:t>Request for Proposal</w:t>
      </w:r>
      <w:r w:rsidRPr="009A6C01">
        <w:rPr>
          <w:rFonts w:ascii="Times New Roman" w:hAnsi="Times New Roman"/>
        </w:rPr>
        <w:t xml:space="preserve">’ (consisting of the Volume I – Request For Proposal (the </w:t>
      </w:r>
      <w:r w:rsidRPr="009A6C01">
        <w:rPr>
          <w:rFonts w:ascii="Times New Roman" w:hAnsi="Times New Roman"/>
          <w:b/>
        </w:rPr>
        <w:t>RFP</w:t>
      </w:r>
      <w:r w:rsidRPr="009A6C01">
        <w:rPr>
          <w:rFonts w:ascii="Times New Roman" w:hAnsi="Times New Roman"/>
        </w:rPr>
        <w:t>)</w:t>
      </w:r>
      <w:r w:rsidR="003D2F98" w:rsidRPr="009A6C01">
        <w:rPr>
          <w:rFonts w:ascii="Times New Roman" w:hAnsi="Times New Roman"/>
        </w:rPr>
        <w:t xml:space="preserve"> and </w:t>
      </w:r>
      <w:r w:rsidRPr="009A6C01">
        <w:rPr>
          <w:rFonts w:ascii="Times New Roman" w:hAnsi="Times New Roman"/>
        </w:rPr>
        <w:t xml:space="preserve">Volume II - Draft Concession Agreement (the </w:t>
      </w:r>
      <w:r w:rsidRPr="009A6C01">
        <w:rPr>
          <w:rFonts w:ascii="Times New Roman" w:hAnsi="Times New Roman"/>
          <w:b/>
        </w:rPr>
        <w:t>DCA</w:t>
      </w:r>
      <w:r w:rsidRPr="009A6C01">
        <w:rPr>
          <w:rFonts w:ascii="Times New Roman" w:hAnsi="Times New Roman"/>
        </w:rPr>
        <w:t xml:space="preserve">) issued in July 2019 (the </w:t>
      </w:r>
      <w:r w:rsidRPr="009A6C01">
        <w:rPr>
          <w:rFonts w:ascii="Times New Roman" w:hAnsi="Times New Roman"/>
          <w:b/>
        </w:rPr>
        <w:t>RFP Documents</w:t>
      </w:r>
      <w:r w:rsidRPr="009A6C01">
        <w:rPr>
          <w:rFonts w:ascii="Times New Roman" w:hAnsi="Times New Roman"/>
        </w:rPr>
        <w:t xml:space="preserve">) and the various queries received from the prospective Bidders (the </w:t>
      </w:r>
      <w:r w:rsidRPr="009A6C01">
        <w:rPr>
          <w:rFonts w:ascii="Times New Roman" w:hAnsi="Times New Roman"/>
          <w:b/>
        </w:rPr>
        <w:t>Bidders’ Queries</w:t>
      </w:r>
      <w:r w:rsidRPr="009A6C01">
        <w:rPr>
          <w:rFonts w:ascii="Times New Roman" w:hAnsi="Times New Roman"/>
        </w:rPr>
        <w:t xml:space="preserve">) in respect of the bidding process relating to the engineering, procurement, construction, finance, operations and maintenance of the </w:t>
      </w:r>
      <w:proofErr w:type="spellStart"/>
      <w:r w:rsidRPr="009A6C01">
        <w:rPr>
          <w:rFonts w:ascii="Times New Roman" w:hAnsi="Times New Roman"/>
        </w:rPr>
        <w:t>Malir</w:t>
      </w:r>
      <w:proofErr w:type="spellEnd"/>
      <w:r w:rsidRPr="009A6C01">
        <w:rPr>
          <w:rFonts w:ascii="Times New Roman" w:hAnsi="Times New Roman"/>
        </w:rPr>
        <w:t xml:space="preserve"> Expressway (the </w:t>
      </w:r>
      <w:r w:rsidRPr="009A6C01">
        <w:rPr>
          <w:rFonts w:ascii="Times New Roman" w:hAnsi="Times New Roman"/>
          <w:b/>
        </w:rPr>
        <w:t>Project</w:t>
      </w:r>
      <w:r w:rsidRPr="009A6C01">
        <w:rPr>
          <w:rFonts w:ascii="Times New Roman" w:hAnsi="Times New Roman"/>
        </w:rPr>
        <w:t xml:space="preserve">).This Response Document is being circulated by the Local Government Department, Government of Sindh (the </w:t>
      </w:r>
      <w:proofErr w:type="spellStart"/>
      <w:r w:rsidRPr="009A6C01">
        <w:rPr>
          <w:rFonts w:ascii="Times New Roman" w:hAnsi="Times New Roman"/>
          <w:b/>
        </w:rPr>
        <w:t>GoS</w:t>
      </w:r>
      <w:proofErr w:type="spellEnd"/>
      <w:r w:rsidRPr="009A6C01">
        <w:rPr>
          <w:rFonts w:ascii="Times New Roman" w:hAnsi="Times New Roman"/>
        </w:rPr>
        <w:t>), solely for use by the recipients in preparing and submitting their Bids for participation in the competitive bidding process in relation to the Project. Upon signing of the Concession Agreement for the Project, the Concession Agreement will be the final and binding document and any responses set out in this Response Document will not have any effect or be sued for interpretation.</w:t>
      </w:r>
    </w:p>
    <w:p w14:paraId="3E61F45B" w14:textId="77777777" w:rsidR="00EA710A" w:rsidRPr="009A6C01" w:rsidRDefault="00EA710A" w:rsidP="00EA710A">
      <w:pPr>
        <w:tabs>
          <w:tab w:val="left" w:pos="8550"/>
        </w:tabs>
        <w:spacing w:after="0" w:line="240" w:lineRule="auto"/>
        <w:ind w:right="9"/>
        <w:rPr>
          <w:rFonts w:ascii="Times New Roman" w:hAnsi="Times New Roman"/>
        </w:rPr>
      </w:pPr>
    </w:p>
    <w:p w14:paraId="4EE8240B" w14:textId="77777777" w:rsidR="00EA710A" w:rsidRPr="009A6C01" w:rsidRDefault="00EA710A" w:rsidP="00EA710A">
      <w:pPr>
        <w:tabs>
          <w:tab w:val="left" w:pos="8550"/>
        </w:tabs>
        <w:spacing w:after="0" w:line="240" w:lineRule="auto"/>
        <w:ind w:right="-279"/>
        <w:rPr>
          <w:rFonts w:ascii="Times New Roman" w:hAnsi="Times New Roman"/>
        </w:rPr>
      </w:pPr>
      <w:r w:rsidRPr="009A6C01">
        <w:rPr>
          <w:rFonts w:ascii="Times New Roman" w:hAnsi="Times New Roman"/>
          <w:i/>
        </w:rPr>
        <w:t xml:space="preserve">Unless expressly specified otherwise, all capitalized terms used herein shall bear the meaning ascribed thereto in the RFP Documents. </w:t>
      </w:r>
      <w:r w:rsidRPr="009A6C01">
        <w:rPr>
          <w:rFonts w:ascii="Times New Roman" w:hAnsi="Times New Roman"/>
        </w:rPr>
        <w:tab/>
      </w:r>
    </w:p>
    <w:p w14:paraId="3ABBA3CC" w14:textId="77777777" w:rsidR="00EA710A" w:rsidRPr="009A6C01" w:rsidRDefault="00EA710A" w:rsidP="00EA710A">
      <w:pPr>
        <w:tabs>
          <w:tab w:val="left" w:pos="8550"/>
        </w:tabs>
        <w:spacing w:after="0" w:line="240" w:lineRule="auto"/>
        <w:rPr>
          <w:rFonts w:ascii="Times New Roman" w:hAnsi="Times New Roman"/>
        </w:rPr>
      </w:pPr>
    </w:p>
    <w:p w14:paraId="4B878EDE" w14:textId="7E0ADC78" w:rsidR="00EA710A" w:rsidRPr="009A6C01" w:rsidRDefault="00EA710A" w:rsidP="00EA710A">
      <w:pPr>
        <w:tabs>
          <w:tab w:val="left" w:pos="8550"/>
        </w:tabs>
        <w:spacing w:after="0" w:line="240" w:lineRule="auto"/>
        <w:jc w:val="both"/>
        <w:rPr>
          <w:rFonts w:ascii="Times New Roman" w:hAnsi="Times New Roman"/>
        </w:rPr>
      </w:pPr>
      <w:r w:rsidRPr="009A6C01">
        <w:rPr>
          <w:rFonts w:ascii="Times New Roman" w:hAnsi="Times New Roman"/>
        </w:rPr>
        <w:t xml:space="preserve">This Response Document is not an agreement; its sole purpose is to provide interested parties with information that may be useful to them in making their offers (bids/proposals) pursuant to the RFP Documents. The RFP Documents and this Response Document includes statements, which reflect various assumptions and assessments arrived at by </w:t>
      </w:r>
      <w:proofErr w:type="spellStart"/>
      <w:r w:rsidRPr="009A6C01">
        <w:rPr>
          <w:rFonts w:ascii="Times New Roman" w:hAnsi="Times New Roman"/>
        </w:rPr>
        <w:t>GoS</w:t>
      </w:r>
      <w:proofErr w:type="spellEnd"/>
      <w:r w:rsidRPr="009A6C01">
        <w:rPr>
          <w:rFonts w:ascii="Times New Roman" w:hAnsi="Times New Roman"/>
        </w:rPr>
        <w:t xml:space="preserve"> in relation to the Project. Such assumptions, assessments and statements do not purport to contain all the information that each Bidder may require. This Response Document may not be appropriate for all persons, and it is not possible for </w:t>
      </w:r>
      <w:proofErr w:type="spellStart"/>
      <w:r w:rsidRPr="009A6C01">
        <w:rPr>
          <w:rFonts w:ascii="Times New Roman" w:hAnsi="Times New Roman"/>
        </w:rPr>
        <w:t>GoS</w:t>
      </w:r>
      <w:proofErr w:type="spellEnd"/>
      <w:r w:rsidRPr="009A6C01">
        <w:rPr>
          <w:rFonts w:ascii="Times New Roman" w:hAnsi="Times New Roman"/>
        </w:rPr>
        <w:t xml:space="preserve">, its employees or advisors to consider the investment objectives, financial situation and particular needs of each party, that relies on, reads or uses this Response Document. </w:t>
      </w:r>
    </w:p>
    <w:p w14:paraId="2A80B89C" w14:textId="77777777" w:rsidR="00EA710A" w:rsidRPr="009A6C01" w:rsidRDefault="00EA710A" w:rsidP="00EA710A">
      <w:pPr>
        <w:tabs>
          <w:tab w:val="left" w:pos="8550"/>
        </w:tabs>
        <w:spacing w:after="0" w:line="240" w:lineRule="auto"/>
        <w:rPr>
          <w:rFonts w:ascii="Times New Roman" w:hAnsi="Times New Roman"/>
        </w:rPr>
      </w:pPr>
    </w:p>
    <w:p w14:paraId="273709F9" w14:textId="26B440AE" w:rsidR="00EA710A" w:rsidRPr="009A6C01" w:rsidRDefault="00EA710A" w:rsidP="00EA710A">
      <w:pPr>
        <w:tabs>
          <w:tab w:val="left" w:pos="8550"/>
        </w:tabs>
        <w:spacing w:after="0" w:line="240" w:lineRule="auto"/>
        <w:jc w:val="both"/>
        <w:rPr>
          <w:rFonts w:ascii="Times New Roman" w:hAnsi="Times New Roman"/>
        </w:rPr>
      </w:pPr>
      <w:r w:rsidRPr="009A6C01">
        <w:rPr>
          <w:rFonts w:ascii="Times New Roman" w:hAnsi="Times New Roman"/>
        </w:rPr>
        <w:t xml:space="preserve">Neither the </w:t>
      </w:r>
      <w:proofErr w:type="spellStart"/>
      <w:r w:rsidRPr="009A6C01">
        <w:rPr>
          <w:rFonts w:ascii="Times New Roman" w:hAnsi="Times New Roman"/>
        </w:rPr>
        <w:t>GoS</w:t>
      </w:r>
      <w:proofErr w:type="spellEnd"/>
      <w:r w:rsidRPr="009A6C01">
        <w:rPr>
          <w:rFonts w:ascii="Times New Roman" w:hAnsi="Times New Roman"/>
        </w:rPr>
        <w:t xml:space="preserve"> nor its employees, personnel, agents, consultants, advisors and contractors etc., make any representation (expressed or implied) as to the accuracy or completeness of the information contained herein, or in any other document made available to any person in connection with the tender process for the Project and the same shall have no liability for this Response Document or for any other written or oral communication transmitted to the recipient in the course of the recipient’s evaluation of the Project. Neither these entities nor their employees, personnel, agents, consultants, advisors and contractors etc., will be liable in any manner whatsoever to reimburse or compensate the recipient for any costs, fees, damages or expenses incurred by the recipient in evaluating or acting upon this Response Document or otherwise in connection with the Project.</w:t>
      </w:r>
    </w:p>
    <w:p w14:paraId="05864C02" w14:textId="77777777" w:rsidR="00EA710A" w:rsidRPr="009A6C01" w:rsidRDefault="00EA710A" w:rsidP="00EA710A">
      <w:pPr>
        <w:tabs>
          <w:tab w:val="left" w:pos="8550"/>
        </w:tabs>
        <w:spacing w:after="0" w:line="240" w:lineRule="auto"/>
        <w:rPr>
          <w:rFonts w:ascii="Times New Roman" w:hAnsi="Times New Roman"/>
        </w:rPr>
      </w:pPr>
    </w:p>
    <w:p w14:paraId="0C1EA532" w14:textId="0D86F338" w:rsidR="00EA710A" w:rsidRPr="009A6C01" w:rsidRDefault="00EA710A" w:rsidP="00EA710A">
      <w:pPr>
        <w:tabs>
          <w:tab w:val="left" w:pos="8550"/>
        </w:tabs>
        <w:spacing w:after="0" w:line="240" w:lineRule="auto"/>
        <w:jc w:val="both"/>
        <w:rPr>
          <w:rFonts w:ascii="Times New Roman" w:hAnsi="Times New Roman"/>
        </w:rPr>
      </w:pPr>
      <w:r w:rsidRPr="009A6C01">
        <w:rPr>
          <w:rFonts w:ascii="Times New Roman" w:hAnsi="Times New Roman"/>
        </w:rPr>
        <w:t xml:space="preserve">The assumptions, assessments, statements and information contained in the RFP Documents, may not be complete, accurate, adequate or correct for the purposes of Bidders. </w:t>
      </w:r>
      <w:proofErr w:type="spellStart"/>
      <w:r w:rsidRPr="009A6C01">
        <w:rPr>
          <w:rFonts w:ascii="Times New Roman" w:hAnsi="Times New Roman"/>
        </w:rPr>
        <w:t>GoS</w:t>
      </w:r>
      <w:proofErr w:type="spellEnd"/>
      <w:r w:rsidRPr="009A6C01">
        <w:rPr>
          <w:rFonts w:ascii="Times New Roman" w:hAnsi="Times New Roman"/>
        </w:rPr>
        <w:t xml:space="preserve"> or any of its advisors has no liability for any statements, opinions or information provided in the RFP Documents. Each Bidder should, therefore, conduct its own investigations and analysis and should check the accuracy, adequacy, correctness, reliability and completeness of the assumptions, assessments, statements and information contained in the RFP Documents. The Bidders are required to undertake their independent </w:t>
      </w:r>
      <w:r w:rsidRPr="009A6C01">
        <w:rPr>
          <w:rFonts w:ascii="Times New Roman" w:hAnsi="Times New Roman"/>
        </w:rPr>
        <w:lastRenderedPageBreak/>
        <w:t xml:space="preserve">assessment and to seek independent professional advice on any or all aspects of the RFP Documents. No decision should be based solely on the basis of the information provided by the RFP Documents and this Response Document. </w:t>
      </w:r>
    </w:p>
    <w:p w14:paraId="0EB4390C" w14:textId="77777777" w:rsidR="00EA710A" w:rsidRPr="009A6C01" w:rsidRDefault="00EA710A" w:rsidP="00EA710A">
      <w:pPr>
        <w:tabs>
          <w:tab w:val="left" w:pos="8550"/>
        </w:tabs>
        <w:spacing w:after="0" w:line="240" w:lineRule="auto"/>
        <w:rPr>
          <w:rFonts w:ascii="Times New Roman" w:hAnsi="Times New Roman"/>
        </w:rPr>
      </w:pPr>
    </w:p>
    <w:p w14:paraId="561CC708" w14:textId="1584A7BF" w:rsidR="00EA710A" w:rsidRPr="009A6C01" w:rsidRDefault="00EA710A" w:rsidP="00EA710A">
      <w:pPr>
        <w:spacing w:after="0"/>
        <w:jc w:val="both"/>
        <w:rPr>
          <w:rFonts w:ascii="Times New Roman" w:hAnsi="Times New Roman"/>
          <w:sz w:val="18"/>
          <w:szCs w:val="18"/>
        </w:rPr>
      </w:pPr>
      <w:proofErr w:type="spellStart"/>
      <w:r w:rsidRPr="009A6C01">
        <w:rPr>
          <w:rFonts w:ascii="Times New Roman" w:hAnsi="Times New Roman"/>
        </w:rPr>
        <w:t>GoS</w:t>
      </w:r>
      <w:proofErr w:type="spellEnd"/>
      <w:r w:rsidRPr="009A6C01">
        <w:rPr>
          <w:rFonts w:ascii="Times New Roman" w:hAnsi="Times New Roman"/>
        </w:rPr>
        <w:t xml:space="preserve"> expressly disavow any obligation or duty (whether in contract, tort or otherwise) to any Bidder. No Bidder is entitled to rely on </w:t>
      </w:r>
      <w:proofErr w:type="spellStart"/>
      <w:r w:rsidRPr="009A6C01">
        <w:rPr>
          <w:rFonts w:ascii="Times New Roman" w:hAnsi="Times New Roman"/>
        </w:rPr>
        <w:t>GoS’s</w:t>
      </w:r>
      <w:proofErr w:type="spellEnd"/>
      <w:r w:rsidRPr="009A6C01">
        <w:rPr>
          <w:rFonts w:ascii="Times New Roman" w:hAnsi="Times New Roman"/>
        </w:rPr>
        <w:t xml:space="preserve"> involvement in the preparation of this Response Document or in the solicitation process as a basis for preparing the Bid or developing the Project.</w:t>
      </w:r>
    </w:p>
    <w:p w14:paraId="5C1B8EB3" w14:textId="77777777" w:rsidR="00EA710A" w:rsidRPr="009A6C01" w:rsidRDefault="00EA710A" w:rsidP="00371296">
      <w:pPr>
        <w:spacing w:after="0"/>
        <w:jc w:val="both"/>
        <w:rPr>
          <w:rFonts w:ascii="Times New Roman" w:hAnsi="Times New Roman"/>
          <w:sz w:val="18"/>
          <w:szCs w:val="18"/>
        </w:rPr>
      </w:pPr>
    </w:p>
    <w:p w14:paraId="7B10485B" w14:textId="77777777" w:rsidR="00EA710A" w:rsidRPr="009A6C01" w:rsidRDefault="00EA710A" w:rsidP="00371296">
      <w:pPr>
        <w:spacing w:after="0"/>
        <w:jc w:val="both"/>
        <w:rPr>
          <w:rFonts w:ascii="Times New Roman" w:hAnsi="Times New Roman"/>
          <w:sz w:val="18"/>
          <w:szCs w:val="18"/>
        </w:rPr>
      </w:pPr>
    </w:p>
    <w:p w14:paraId="43B8C8BE" w14:textId="77777777" w:rsidR="00EA710A" w:rsidRPr="009A6C01" w:rsidRDefault="00EA710A" w:rsidP="00371296">
      <w:pPr>
        <w:spacing w:after="0"/>
        <w:jc w:val="both"/>
        <w:rPr>
          <w:rFonts w:ascii="Times New Roman" w:hAnsi="Times New Roman"/>
          <w:sz w:val="18"/>
          <w:szCs w:val="18"/>
        </w:rPr>
      </w:pPr>
    </w:p>
    <w:p w14:paraId="68FA7A66" w14:textId="77777777" w:rsidR="00EA710A" w:rsidRPr="009A6C01" w:rsidRDefault="00EA710A" w:rsidP="00371296">
      <w:pPr>
        <w:spacing w:after="0"/>
        <w:jc w:val="both"/>
        <w:rPr>
          <w:rFonts w:ascii="Times New Roman" w:hAnsi="Times New Roman"/>
          <w:sz w:val="18"/>
          <w:szCs w:val="18"/>
        </w:rPr>
      </w:pPr>
    </w:p>
    <w:p w14:paraId="01DB9399" w14:textId="77777777" w:rsidR="00EA710A" w:rsidRPr="009A6C01" w:rsidRDefault="00EA710A" w:rsidP="00371296">
      <w:pPr>
        <w:spacing w:after="0"/>
        <w:jc w:val="both"/>
        <w:rPr>
          <w:rFonts w:ascii="Times New Roman" w:hAnsi="Times New Roman"/>
          <w:sz w:val="18"/>
          <w:szCs w:val="18"/>
        </w:rPr>
      </w:pPr>
    </w:p>
    <w:p w14:paraId="7EBCFA28" w14:textId="77777777" w:rsidR="00EA710A" w:rsidRPr="009A6C01" w:rsidRDefault="00EA710A" w:rsidP="00371296">
      <w:pPr>
        <w:spacing w:after="0"/>
        <w:jc w:val="both"/>
        <w:rPr>
          <w:rFonts w:ascii="Times New Roman" w:hAnsi="Times New Roman"/>
          <w:sz w:val="18"/>
          <w:szCs w:val="18"/>
        </w:rPr>
      </w:pPr>
    </w:p>
    <w:p w14:paraId="4C881291" w14:textId="77777777" w:rsidR="00EA710A" w:rsidRPr="009A6C01" w:rsidRDefault="00EA710A" w:rsidP="00371296">
      <w:pPr>
        <w:spacing w:after="0"/>
        <w:jc w:val="both"/>
        <w:rPr>
          <w:rFonts w:ascii="Times New Roman" w:hAnsi="Times New Roman"/>
          <w:sz w:val="18"/>
          <w:szCs w:val="18"/>
        </w:rPr>
      </w:pPr>
    </w:p>
    <w:p w14:paraId="17676CF8" w14:textId="77777777" w:rsidR="00EA710A" w:rsidRPr="009A6C01" w:rsidRDefault="00EB4725" w:rsidP="00EA710A">
      <w:pPr>
        <w:tabs>
          <w:tab w:val="left" w:pos="8550"/>
        </w:tabs>
        <w:spacing w:after="0" w:line="240" w:lineRule="auto"/>
        <w:jc w:val="center"/>
        <w:rPr>
          <w:rFonts w:ascii="Times New Roman" w:hAnsi="Times New Roman"/>
          <w:b/>
          <w:smallCaps/>
          <w:color w:val="000000"/>
          <w:lang w:val="en-GB"/>
        </w:rPr>
      </w:pPr>
      <w:r w:rsidRPr="009A6C01">
        <w:rPr>
          <w:rFonts w:ascii="Times New Roman" w:hAnsi="Times New Roman"/>
          <w:b/>
          <w:smallCaps/>
        </w:rPr>
        <w:br w:type="page"/>
      </w:r>
      <w:bookmarkEnd w:id="0"/>
      <w:r w:rsidR="00EA710A" w:rsidRPr="009A6C01">
        <w:rPr>
          <w:rFonts w:ascii="Times New Roman" w:hAnsi="Times New Roman"/>
          <w:b/>
          <w:smallCaps/>
          <w:color w:val="000000"/>
          <w:lang w:val="en-GB"/>
        </w:rPr>
        <w:lastRenderedPageBreak/>
        <w:t>Responses to the Bidders Queries raised by the bidders During and Subsequent to</w:t>
      </w:r>
    </w:p>
    <w:p w14:paraId="508F1966" w14:textId="77777777" w:rsidR="00EA710A" w:rsidRPr="009A6C01" w:rsidRDefault="00EA710A" w:rsidP="00EA710A">
      <w:pPr>
        <w:widowControl w:val="0"/>
        <w:tabs>
          <w:tab w:val="left" w:pos="8550"/>
        </w:tabs>
        <w:spacing w:after="0" w:line="240" w:lineRule="auto"/>
        <w:jc w:val="center"/>
        <w:rPr>
          <w:rFonts w:ascii="Times New Roman" w:hAnsi="Times New Roman"/>
          <w:b/>
          <w:smallCaps/>
          <w:color w:val="000000"/>
          <w:lang w:val="en-GB"/>
        </w:rPr>
      </w:pPr>
      <w:r w:rsidRPr="009A6C01">
        <w:rPr>
          <w:rFonts w:ascii="Times New Roman" w:hAnsi="Times New Roman"/>
          <w:b/>
          <w:smallCaps/>
          <w:color w:val="000000"/>
          <w:lang w:val="en-GB"/>
        </w:rPr>
        <w:t xml:space="preserve">The Pre- Bid Meeting held on August 20, 2019 in respect of the Request for Proposal Issued by the Local Government Department, Government of Sindh </w:t>
      </w:r>
    </w:p>
    <w:p w14:paraId="0B9BE971" w14:textId="365850F2" w:rsidR="00EA710A" w:rsidRPr="009A6C01" w:rsidRDefault="00EA710A" w:rsidP="00EA710A">
      <w:pPr>
        <w:widowControl w:val="0"/>
        <w:tabs>
          <w:tab w:val="left" w:pos="8550"/>
        </w:tabs>
        <w:spacing w:after="0" w:line="240" w:lineRule="auto"/>
        <w:jc w:val="center"/>
        <w:rPr>
          <w:rFonts w:ascii="Times New Roman" w:hAnsi="Times New Roman"/>
          <w:b/>
          <w:color w:val="000000"/>
          <w:u w:val="single"/>
          <w:lang w:val="en-GB"/>
        </w:rPr>
      </w:pPr>
      <w:r w:rsidRPr="009A6C01">
        <w:rPr>
          <w:rFonts w:ascii="Times New Roman" w:hAnsi="Times New Roman"/>
          <w:b/>
          <w:smallCaps/>
          <w:color w:val="000000"/>
          <w:lang w:val="en-GB"/>
        </w:rPr>
        <w:t>in relation to the</w:t>
      </w:r>
    </w:p>
    <w:p w14:paraId="59D8DF40" w14:textId="649874EE" w:rsidR="00B70F50" w:rsidRPr="009A6C01" w:rsidRDefault="00EA710A" w:rsidP="00EA710A">
      <w:pPr>
        <w:spacing w:after="0"/>
        <w:jc w:val="center"/>
        <w:rPr>
          <w:rFonts w:ascii="Times New Roman" w:hAnsi="Times New Roman"/>
          <w:b/>
          <w:smallCaps/>
        </w:rPr>
      </w:pPr>
      <w:proofErr w:type="spellStart"/>
      <w:r w:rsidRPr="009A6C01">
        <w:rPr>
          <w:rFonts w:ascii="Times New Roman" w:hAnsi="Times New Roman"/>
          <w:b/>
          <w:smallCaps/>
          <w:color w:val="000000"/>
          <w:lang w:val="en-GB"/>
        </w:rPr>
        <w:t>Malir</w:t>
      </w:r>
      <w:proofErr w:type="spellEnd"/>
      <w:r w:rsidRPr="009A6C01">
        <w:rPr>
          <w:rFonts w:ascii="Times New Roman" w:hAnsi="Times New Roman"/>
          <w:b/>
          <w:smallCaps/>
          <w:color w:val="000000"/>
          <w:lang w:val="en-GB"/>
        </w:rPr>
        <w:t xml:space="preserve"> Expressway Project</w:t>
      </w:r>
    </w:p>
    <w:p w14:paraId="47CAC73F" w14:textId="363310D9" w:rsidR="00EA710A" w:rsidRPr="009A6C01" w:rsidRDefault="00EA710A" w:rsidP="00EA710A">
      <w:pPr>
        <w:pBdr>
          <w:bottom w:val="single" w:sz="4" w:space="1" w:color="auto"/>
        </w:pBdr>
        <w:spacing w:after="0"/>
        <w:jc w:val="center"/>
        <w:rPr>
          <w:rFonts w:ascii="Times New Roman" w:hAnsi="Times New Roman"/>
          <w:b/>
          <w:smallCaps/>
        </w:rPr>
      </w:pPr>
    </w:p>
    <w:p w14:paraId="4DA369FD" w14:textId="77777777" w:rsidR="00EA710A" w:rsidRPr="009A6C01" w:rsidRDefault="00EA710A" w:rsidP="00EA710A">
      <w:pPr>
        <w:tabs>
          <w:tab w:val="left" w:pos="8550"/>
        </w:tabs>
        <w:spacing w:after="0" w:line="240" w:lineRule="auto"/>
        <w:jc w:val="center"/>
        <w:rPr>
          <w:rFonts w:ascii="Times New Roman" w:hAnsi="Times New Roman"/>
          <w:b/>
          <w:i/>
        </w:rPr>
      </w:pPr>
      <w:r w:rsidRPr="009A6C01">
        <w:rPr>
          <w:rFonts w:ascii="Times New Roman" w:hAnsi="Times New Roman"/>
          <w:i/>
        </w:rPr>
        <w:t>Unless expressly specified otherwise, all capitalized terms used herein shall bear the meaning ascribed thereto in the RFP Documents.</w:t>
      </w:r>
    </w:p>
    <w:p w14:paraId="601A23F4" w14:textId="77777777" w:rsidR="00EA710A" w:rsidRPr="009A6C01" w:rsidRDefault="00EA710A" w:rsidP="00EA710A">
      <w:pPr>
        <w:spacing w:after="0"/>
        <w:jc w:val="center"/>
        <w:rPr>
          <w:rFonts w:ascii="Times New Roman" w:hAnsi="Times New Roman"/>
          <w:b/>
          <w:smallCaps/>
        </w:rPr>
      </w:pPr>
    </w:p>
    <w:p w14:paraId="529C28DC" w14:textId="44BB7D83" w:rsidR="00BE5300" w:rsidRPr="009A6C01" w:rsidRDefault="00443CB9" w:rsidP="00EA710A">
      <w:pPr>
        <w:tabs>
          <w:tab w:val="left" w:pos="1648"/>
        </w:tabs>
        <w:jc w:val="center"/>
        <w:rPr>
          <w:rFonts w:ascii="Times New Roman" w:hAnsi="Times New Roman"/>
        </w:rPr>
      </w:pPr>
      <w:bookmarkStart w:id="2" w:name="_Hlk17927900"/>
      <w:r w:rsidRPr="009A6C01">
        <w:rPr>
          <w:rFonts w:ascii="Times New Roman" w:hAnsi="Times New Roman"/>
          <w:b/>
          <w:smallCaps/>
          <w:sz w:val="26"/>
          <w:szCs w:val="26"/>
        </w:rPr>
        <w:t>Q</w:t>
      </w:r>
      <w:r w:rsidR="00BE5300" w:rsidRPr="009A6C01">
        <w:rPr>
          <w:rFonts w:ascii="Times New Roman" w:hAnsi="Times New Roman"/>
          <w:b/>
          <w:smallCaps/>
          <w:sz w:val="26"/>
          <w:szCs w:val="26"/>
        </w:rPr>
        <w:t>ueries Raised &amp; Responses</w:t>
      </w:r>
      <w:bookmarkEnd w:id="2"/>
    </w:p>
    <w:tbl>
      <w:tblPr>
        <w:tblStyle w:val="TableGrid0"/>
        <w:tblpPr w:leftFromText="180" w:rightFromText="180" w:vertAnchor="text" w:tblpY="1"/>
        <w:tblOverlap w:val="never"/>
        <w:tblW w:w="13855" w:type="dxa"/>
        <w:tblInd w:w="0" w:type="dxa"/>
        <w:tblCellMar>
          <w:top w:w="2" w:type="dxa"/>
          <w:left w:w="104" w:type="dxa"/>
          <w:right w:w="49" w:type="dxa"/>
        </w:tblCellMar>
        <w:tblLook w:val="04A0" w:firstRow="1" w:lastRow="0" w:firstColumn="1" w:lastColumn="0" w:noHBand="0" w:noVBand="1"/>
      </w:tblPr>
      <w:tblGrid>
        <w:gridCol w:w="721"/>
        <w:gridCol w:w="1634"/>
        <w:gridCol w:w="3943"/>
        <w:gridCol w:w="3964"/>
        <w:gridCol w:w="3593"/>
      </w:tblGrid>
      <w:tr w:rsidR="004C778B" w:rsidRPr="009A6C01" w14:paraId="63684452" w14:textId="77777777" w:rsidTr="009A6C01">
        <w:trPr>
          <w:trHeight w:val="626"/>
        </w:trPr>
        <w:tc>
          <w:tcPr>
            <w:tcW w:w="721" w:type="dxa"/>
            <w:tcBorders>
              <w:top w:val="single" w:sz="4" w:space="0" w:color="000000"/>
              <w:left w:val="single" w:sz="4" w:space="0" w:color="000000"/>
              <w:bottom w:val="single" w:sz="4" w:space="0" w:color="000000"/>
              <w:right w:val="single" w:sz="4" w:space="0" w:color="000000"/>
            </w:tcBorders>
            <w:shd w:val="clear" w:color="auto" w:fill="8DB3E2"/>
          </w:tcPr>
          <w:p w14:paraId="4BD85DA8" w14:textId="45E94E40" w:rsidR="00B75B58" w:rsidRPr="009A6C01" w:rsidRDefault="00B75B58">
            <w:pPr>
              <w:spacing w:after="0" w:line="259" w:lineRule="auto"/>
              <w:jc w:val="center"/>
              <w:rPr>
                <w:rFonts w:ascii="Times New Roman" w:hAnsi="Times New Roman" w:cs="Times New Roman"/>
              </w:rPr>
            </w:pPr>
            <w:bookmarkStart w:id="3" w:name="_Hlk536016215"/>
            <w:r w:rsidRPr="009A6C01">
              <w:rPr>
                <w:rFonts w:ascii="Times New Roman" w:hAnsi="Times New Roman"/>
                <w:b/>
              </w:rPr>
              <w:t>SR.</w:t>
            </w:r>
          </w:p>
          <w:p w14:paraId="468DD8C9" w14:textId="226BBFAC" w:rsidR="00B75B58" w:rsidRPr="009A6C01" w:rsidRDefault="00B75B58">
            <w:pPr>
              <w:spacing w:after="0" w:line="259" w:lineRule="auto"/>
              <w:jc w:val="center"/>
              <w:rPr>
                <w:rFonts w:ascii="Times New Roman" w:hAnsi="Times New Roman" w:cs="Times New Roman"/>
              </w:rPr>
            </w:pPr>
            <w:r w:rsidRPr="009A6C01">
              <w:rPr>
                <w:rFonts w:ascii="Times New Roman" w:hAnsi="Times New Roman"/>
                <w:b/>
              </w:rPr>
              <w:t>NO.</w:t>
            </w:r>
          </w:p>
        </w:tc>
        <w:tc>
          <w:tcPr>
            <w:tcW w:w="1634" w:type="dxa"/>
            <w:tcBorders>
              <w:top w:val="single" w:sz="4" w:space="0" w:color="000000"/>
              <w:left w:val="single" w:sz="4" w:space="0" w:color="000000"/>
              <w:bottom w:val="single" w:sz="4" w:space="0" w:color="000000"/>
              <w:right w:val="single" w:sz="4" w:space="0" w:color="000000"/>
            </w:tcBorders>
            <w:shd w:val="clear" w:color="auto" w:fill="8DB3E2"/>
          </w:tcPr>
          <w:p w14:paraId="4AC2804B" w14:textId="1AA4FBD5" w:rsidR="00B75B58" w:rsidRPr="009A6C01" w:rsidRDefault="00B75B58">
            <w:pPr>
              <w:spacing w:after="0" w:line="259" w:lineRule="auto"/>
              <w:ind w:left="1"/>
              <w:jc w:val="center"/>
              <w:rPr>
                <w:rFonts w:ascii="Times New Roman" w:hAnsi="Times New Roman" w:cs="Times New Roman"/>
              </w:rPr>
            </w:pPr>
            <w:r w:rsidRPr="009A6C01">
              <w:rPr>
                <w:rFonts w:ascii="Times New Roman" w:hAnsi="Times New Roman"/>
                <w:b/>
              </w:rPr>
              <w:t>SECTION NUMBER</w:t>
            </w:r>
          </w:p>
        </w:tc>
        <w:tc>
          <w:tcPr>
            <w:tcW w:w="3943" w:type="dxa"/>
            <w:tcBorders>
              <w:top w:val="single" w:sz="4" w:space="0" w:color="000000"/>
              <w:left w:val="single" w:sz="4" w:space="0" w:color="000000"/>
              <w:bottom w:val="single" w:sz="4" w:space="0" w:color="000000"/>
              <w:right w:val="single" w:sz="4" w:space="0" w:color="000000"/>
            </w:tcBorders>
            <w:shd w:val="clear" w:color="auto" w:fill="8DB3E2"/>
          </w:tcPr>
          <w:p w14:paraId="22C09EF4" w14:textId="465DE5C2" w:rsidR="00B75B58" w:rsidRPr="009A6C01" w:rsidRDefault="00B75B58">
            <w:pPr>
              <w:spacing w:after="0" w:line="259" w:lineRule="auto"/>
              <w:ind w:left="1"/>
              <w:jc w:val="center"/>
              <w:rPr>
                <w:rFonts w:ascii="Times New Roman" w:hAnsi="Times New Roman" w:cs="Times New Roman"/>
              </w:rPr>
            </w:pPr>
            <w:r w:rsidRPr="009A6C01">
              <w:rPr>
                <w:rFonts w:ascii="Times New Roman" w:hAnsi="Times New Roman"/>
                <w:b/>
              </w:rPr>
              <w:t>SECTION</w:t>
            </w:r>
          </w:p>
        </w:tc>
        <w:tc>
          <w:tcPr>
            <w:tcW w:w="3964" w:type="dxa"/>
            <w:tcBorders>
              <w:top w:val="single" w:sz="4" w:space="0" w:color="000000"/>
              <w:left w:val="single" w:sz="4" w:space="0" w:color="000000"/>
              <w:bottom w:val="single" w:sz="4" w:space="0" w:color="000000"/>
              <w:right w:val="single" w:sz="4" w:space="0" w:color="000000"/>
            </w:tcBorders>
            <w:shd w:val="clear" w:color="auto" w:fill="8DB3E2"/>
          </w:tcPr>
          <w:p w14:paraId="529ECB16" w14:textId="106676D4" w:rsidR="00B75B58" w:rsidRPr="009A6C01" w:rsidRDefault="00B75B58">
            <w:pPr>
              <w:spacing w:after="0" w:line="259" w:lineRule="auto"/>
              <w:ind w:left="1"/>
              <w:jc w:val="center"/>
              <w:rPr>
                <w:rFonts w:ascii="Times New Roman" w:hAnsi="Times New Roman" w:cs="Times New Roman"/>
              </w:rPr>
            </w:pPr>
            <w:r w:rsidRPr="009A6C01">
              <w:rPr>
                <w:rFonts w:ascii="Times New Roman" w:hAnsi="Times New Roman"/>
                <w:b/>
              </w:rPr>
              <w:t>COMME</w:t>
            </w:r>
            <w:r w:rsidR="00C63E90" w:rsidRPr="009A6C01">
              <w:rPr>
                <w:rFonts w:ascii="Times New Roman" w:hAnsi="Times New Roman"/>
                <w:b/>
              </w:rPr>
              <w:t>NT</w:t>
            </w:r>
          </w:p>
        </w:tc>
        <w:tc>
          <w:tcPr>
            <w:tcW w:w="3593" w:type="dxa"/>
            <w:tcBorders>
              <w:top w:val="single" w:sz="4" w:space="0" w:color="000000"/>
              <w:left w:val="single" w:sz="4" w:space="0" w:color="000000"/>
              <w:bottom w:val="single" w:sz="4" w:space="0" w:color="000000"/>
              <w:right w:val="single" w:sz="4" w:space="0" w:color="000000"/>
            </w:tcBorders>
            <w:shd w:val="clear" w:color="auto" w:fill="8DB3E2"/>
          </w:tcPr>
          <w:p w14:paraId="30E1D9AB" w14:textId="62F4BBEE" w:rsidR="00B75B58" w:rsidRPr="009A6C01" w:rsidRDefault="00C63E90">
            <w:pPr>
              <w:spacing w:after="0" w:line="259" w:lineRule="auto"/>
              <w:ind w:left="1"/>
              <w:jc w:val="center"/>
              <w:rPr>
                <w:rFonts w:ascii="Times New Roman" w:hAnsi="Times New Roman" w:cs="Times New Roman"/>
                <w:b/>
              </w:rPr>
            </w:pPr>
            <w:r w:rsidRPr="009A6C01">
              <w:rPr>
                <w:rFonts w:ascii="Times New Roman" w:hAnsi="Times New Roman"/>
                <w:b/>
              </w:rPr>
              <w:t>RESPONSES</w:t>
            </w:r>
          </w:p>
        </w:tc>
      </w:tr>
      <w:tr w:rsidR="0073667C" w:rsidRPr="009A6C01" w14:paraId="1913E83C" w14:textId="77777777" w:rsidTr="009A6C01">
        <w:trPr>
          <w:trHeight w:val="438"/>
        </w:trPr>
        <w:tc>
          <w:tcPr>
            <w:tcW w:w="721" w:type="dxa"/>
            <w:tcBorders>
              <w:top w:val="single" w:sz="4" w:space="0" w:color="000000"/>
              <w:left w:val="single" w:sz="4" w:space="0" w:color="000000"/>
              <w:bottom w:val="single" w:sz="4" w:space="0" w:color="000000"/>
              <w:right w:val="single" w:sz="4" w:space="0" w:color="000000"/>
            </w:tcBorders>
          </w:tcPr>
          <w:p w14:paraId="3211D768" w14:textId="77777777" w:rsidR="00B75B58" w:rsidRPr="009A6C01" w:rsidRDefault="00B75B58">
            <w:pPr>
              <w:spacing w:after="0" w:line="259" w:lineRule="auto"/>
              <w:jc w:val="both"/>
              <w:rPr>
                <w:rFonts w:ascii="Times New Roman" w:hAnsi="Times New Roman" w:cs="Times New Roman"/>
              </w:rPr>
            </w:pPr>
            <w:r w:rsidRPr="009A6C01">
              <w:rPr>
                <w:rFonts w:ascii="Times New Roman" w:hAnsi="Times New Roman"/>
              </w:rPr>
              <w:t>1.</w:t>
            </w:r>
            <w:r w:rsidRPr="009A6C01">
              <w:rPr>
                <w:rFonts w:ascii="Times New Roman" w:eastAsia="Arial" w:hAnsi="Times New Roman"/>
              </w:rPr>
              <w:t xml:space="preserve"> </w:t>
            </w:r>
            <w:r w:rsidRPr="009A6C01">
              <w:rPr>
                <w:rFonts w:ascii="Times New Roman" w:hAnsi="Times New Roman"/>
              </w:rPr>
              <w:t xml:space="preserve"> </w:t>
            </w:r>
          </w:p>
          <w:p w14:paraId="71816D8C" w14:textId="77777777" w:rsidR="00B75B58" w:rsidRPr="009A6C01" w:rsidRDefault="00B75B58">
            <w:pPr>
              <w:spacing w:after="0" w:line="259" w:lineRule="auto"/>
              <w:jc w:val="both"/>
              <w:rPr>
                <w:rFonts w:ascii="Times New Roman" w:hAnsi="Times New Roman" w:cs="Times New Roman"/>
              </w:rPr>
            </w:pPr>
            <w:r w:rsidRPr="009A6C01">
              <w:rPr>
                <w:rFonts w:ascii="Times New Roman" w:hAnsi="Times New Roman"/>
              </w:rPr>
              <w:t xml:space="preserve"> </w:t>
            </w:r>
          </w:p>
        </w:tc>
        <w:tc>
          <w:tcPr>
            <w:tcW w:w="1634" w:type="dxa"/>
            <w:tcBorders>
              <w:top w:val="single" w:sz="4" w:space="0" w:color="000000"/>
              <w:left w:val="single" w:sz="4" w:space="0" w:color="000000"/>
              <w:bottom w:val="single" w:sz="4" w:space="0" w:color="000000"/>
              <w:right w:val="single" w:sz="4" w:space="0" w:color="000000"/>
            </w:tcBorders>
          </w:tcPr>
          <w:p w14:paraId="0D54799E" w14:textId="13A748DB" w:rsidR="00B75B58" w:rsidRPr="009A6C01" w:rsidRDefault="00B75B58">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7CCA4948" w14:textId="0792AAFD" w:rsidR="00B75B58" w:rsidRPr="009A6C01" w:rsidRDefault="00B75B58">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03808642" w14:textId="77777777" w:rsidR="00A62EC6" w:rsidRPr="009A6C01" w:rsidRDefault="00A62EC6">
            <w:pPr>
              <w:spacing w:after="0" w:line="259" w:lineRule="auto"/>
              <w:jc w:val="both"/>
              <w:rPr>
                <w:rFonts w:ascii="Times New Roman" w:hAnsi="Times New Roman" w:cs="Times New Roman"/>
              </w:rPr>
            </w:pPr>
          </w:p>
          <w:p w14:paraId="5AB31573" w14:textId="234AB14C" w:rsidR="00B75B58" w:rsidRPr="009A6C01" w:rsidRDefault="00A2629D">
            <w:pPr>
              <w:spacing w:after="0" w:line="259" w:lineRule="auto"/>
              <w:jc w:val="both"/>
              <w:rPr>
                <w:rFonts w:ascii="Times New Roman" w:hAnsi="Times New Roman" w:cs="Times New Roman"/>
              </w:rPr>
            </w:pPr>
            <w:r w:rsidRPr="009A6C01">
              <w:rPr>
                <w:rFonts w:ascii="Times New Roman" w:hAnsi="Times New Roman"/>
              </w:rPr>
              <w:t>As discussed in pre-bid meeting kindly lock the type and chainage of all interchanges</w:t>
            </w:r>
            <w:r w:rsidR="00B75B58" w:rsidRPr="009A6C01">
              <w:rPr>
                <w:rFonts w:ascii="Times New Roman" w:hAnsi="Times New Roman"/>
              </w:rPr>
              <w:t xml:space="preserve"> </w:t>
            </w:r>
          </w:p>
          <w:p w14:paraId="4602DC44" w14:textId="1BE27BC6" w:rsidR="00A62EC6" w:rsidRPr="009A6C01" w:rsidRDefault="00A62EC6">
            <w:pPr>
              <w:spacing w:after="0" w:line="259" w:lineRule="auto"/>
              <w:jc w:val="both"/>
              <w:rPr>
                <w:rFonts w:ascii="Times New Roman" w:hAnsi="Times New Roman" w:cs="Times New Roman"/>
              </w:rPr>
            </w:pPr>
          </w:p>
        </w:tc>
        <w:tc>
          <w:tcPr>
            <w:tcW w:w="3593" w:type="dxa"/>
            <w:tcBorders>
              <w:top w:val="single" w:sz="4" w:space="0" w:color="000000"/>
              <w:left w:val="single" w:sz="4" w:space="0" w:color="000000"/>
              <w:bottom w:val="single" w:sz="4" w:space="0" w:color="000000"/>
              <w:right w:val="single" w:sz="4" w:space="0" w:color="000000"/>
            </w:tcBorders>
          </w:tcPr>
          <w:p w14:paraId="7BC708F8" w14:textId="2C592E41" w:rsidR="00B75B58" w:rsidRPr="009A6C01" w:rsidRDefault="00D419C3">
            <w:pPr>
              <w:spacing w:after="0" w:line="238" w:lineRule="auto"/>
              <w:ind w:left="1" w:right="61"/>
              <w:jc w:val="both"/>
              <w:rPr>
                <w:rFonts w:ascii="Times New Roman" w:hAnsi="Times New Roman" w:cs="Times New Roman"/>
              </w:rPr>
            </w:pPr>
            <w:r w:rsidRPr="009A6C01">
              <w:rPr>
                <w:rFonts w:ascii="Times New Roman" w:hAnsi="Times New Roman"/>
              </w:rPr>
              <w:t xml:space="preserve">Chainages of the </w:t>
            </w:r>
            <w:r w:rsidR="00471BBA" w:rsidRPr="009A6C01">
              <w:rPr>
                <w:rFonts w:ascii="Times New Roman" w:hAnsi="Times New Roman"/>
              </w:rPr>
              <w:t xml:space="preserve">interchanges </w:t>
            </w:r>
            <w:r w:rsidRPr="009A6C01">
              <w:rPr>
                <w:rFonts w:ascii="Times New Roman" w:hAnsi="Times New Roman"/>
              </w:rPr>
              <w:t xml:space="preserve">can be marked on the given alignment very easily as their locations have been given in Schedule “A”, Scope of the Project in DCA. However, the type of </w:t>
            </w:r>
            <w:r w:rsidR="00471BBA" w:rsidRPr="009A6C01">
              <w:rPr>
                <w:rFonts w:ascii="Times New Roman" w:hAnsi="Times New Roman"/>
              </w:rPr>
              <w:t xml:space="preserve">interchange </w:t>
            </w:r>
            <w:r w:rsidRPr="009A6C01">
              <w:rPr>
                <w:rFonts w:ascii="Times New Roman" w:hAnsi="Times New Roman"/>
              </w:rPr>
              <w:t>is to be decided by the bidder in order to bring innovation and economy in design after consideration of River hydrology.</w:t>
            </w:r>
          </w:p>
          <w:p w14:paraId="76C906B9" w14:textId="15A1D076" w:rsidR="00D419C3" w:rsidRPr="009A6C01" w:rsidRDefault="00D419C3">
            <w:pPr>
              <w:spacing w:after="0" w:line="238" w:lineRule="auto"/>
              <w:ind w:left="1" w:right="61"/>
              <w:jc w:val="both"/>
              <w:rPr>
                <w:rFonts w:ascii="Times New Roman" w:hAnsi="Times New Roman" w:cs="Times New Roman"/>
              </w:rPr>
            </w:pPr>
          </w:p>
        </w:tc>
      </w:tr>
      <w:tr w:rsidR="00FA183B" w:rsidRPr="009A6C01" w14:paraId="65BD435D" w14:textId="77777777" w:rsidTr="009A6C01">
        <w:trPr>
          <w:trHeight w:val="573"/>
        </w:trPr>
        <w:tc>
          <w:tcPr>
            <w:tcW w:w="721" w:type="dxa"/>
            <w:tcBorders>
              <w:top w:val="single" w:sz="4" w:space="0" w:color="000000"/>
              <w:left w:val="single" w:sz="4" w:space="0" w:color="000000"/>
              <w:bottom w:val="single" w:sz="4" w:space="0" w:color="000000"/>
              <w:right w:val="single" w:sz="4" w:space="0" w:color="000000"/>
            </w:tcBorders>
          </w:tcPr>
          <w:p w14:paraId="04A47D17" w14:textId="28CE3409" w:rsidR="00A2629D" w:rsidRPr="009A6C01" w:rsidRDefault="00A2629D">
            <w:pPr>
              <w:spacing w:after="0" w:line="259" w:lineRule="auto"/>
              <w:jc w:val="both"/>
              <w:rPr>
                <w:rFonts w:ascii="Times New Roman" w:hAnsi="Times New Roman" w:cs="Times New Roman"/>
              </w:rPr>
            </w:pPr>
            <w:r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355F7EF3" w14:textId="77777777" w:rsidR="00A2629D" w:rsidRPr="009A6C01" w:rsidRDefault="00A2629D">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2B95EE78" w14:textId="77777777" w:rsidR="00A2629D" w:rsidRPr="009A6C01" w:rsidRDefault="00A2629D">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1EA424B" w14:textId="07BB66F4" w:rsidR="00A2629D" w:rsidRPr="009A6C01" w:rsidRDefault="00A2629D">
            <w:pPr>
              <w:spacing w:after="0" w:line="259" w:lineRule="auto"/>
              <w:jc w:val="both"/>
              <w:rPr>
                <w:rFonts w:ascii="Times New Roman" w:hAnsi="Times New Roman" w:cs="Times New Roman"/>
              </w:rPr>
            </w:pPr>
            <w:r w:rsidRPr="009A6C01">
              <w:rPr>
                <w:rFonts w:ascii="Times New Roman" w:hAnsi="Times New Roman"/>
              </w:rPr>
              <w:t xml:space="preserve">As agreed in meeting kindly provide Hydraulic Data of </w:t>
            </w:r>
            <w:proofErr w:type="spellStart"/>
            <w:r w:rsidRPr="009A6C01">
              <w:rPr>
                <w:rFonts w:ascii="Times New Roman" w:hAnsi="Times New Roman"/>
              </w:rPr>
              <w:t>Malir</w:t>
            </w:r>
            <w:proofErr w:type="spellEnd"/>
            <w:r w:rsidRPr="009A6C01">
              <w:rPr>
                <w:rFonts w:ascii="Times New Roman" w:hAnsi="Times New Roman"/>
              </w:rPr>
              <w:t xml:space="preserve"> River</w:t>
            </w:r>
          </w:p>
        </w:tc>
        <w:tc>
          <w:tcPr>
            <w:tcW w:w="3593" w:type="dxa"/>
            <w:tcBorders>
              <w:top w:val="single" w:sz="4" w:space="0" w:color="000000"/>
              <w:left w:val="single" w:sz="4" w:space="0" w:color="000000"/>
              <w:bottom w:val="single" w:sz="4" w:space="0" w:color="000000"/>
              <w:right w:val="single" w:sz="4" w:space="0" w:color="000000"/>
            </w:tcBorders>
          </w:tcPr>
          <w:p w14:paraId="08BDC6C8" w14:textId="76CC8DE5" w:rsidR="00C34728" w:rsidRPr="009A6C01" w:rsidRDefault="00D419C3">
            <w:pPr>
              <w:spacing w:after="0" w:line="238" w:lineRule="auto"/>
              <w:ind w:left="1" w:right="61"/>
              <w:jc w:val="both"/>
              <w:rPr>
                <w:rFonts w:ascii="Times New Roman" w:hAnsi="Times New Roman" w:cs="Times New Roman"/>
              </w:rPr>
            </w:pPr>
            <w:r w:rsidRPr="009A6C01">
              <w:rPr>
                <w:rFonts w:ascii="Times New Roman" w:hAnsi="Times New Roman"/>
              </w:rPr>
              <w:t xml:space="preserve">Hydrology is an essential part of this Project. Therefore the bidders must carry out their own analysis of </w:t>
            </w:r>
            <w:proofErr w:type="spellStart"/>
            <w:r w:rsidRPr="009A6C01">
              <w:rPr>
                <w:rFonts w:ascii="Times New Roman" w:hAnsi="Times New Roman"/>
              </w:rPr>
              <w:t>Malir</w:t>
            </w:r>
            <w:proofErr w:type="spellEnd"/>
            <w:r w:rsidRPr="009A6C01">
              <w:rPr>
                <w:rFonts w:ascii="Times New Roman" w:hAnsi="Times New Roman"/>
              </w:rPr>
              <w:t xml:space="preserve"> River discharge. However, Project </w:t>
            </w:r>
            <w:r w:rsidR="00471BBA" w:rsidRPr="009A6C01">
              <w:rPr>
                <w:rFonts w:ascii="Times New Roman" w:hAnsi="Times New Roman"/>
              </w:rPr>
              <w:t xml:space="preserve">reports </w:t>
            </w:r>
            <w:r w:rsidRPr="009A6C01">
              <w:rPr>
                <w:rFonts w:ascii="Times New Roman" w:hAnsi="Times New Roman"/>
              </w:rPr>
              <w:t xml:space="preserve">are available </w:t>
            </w:r>
            <w:r w:rsidR="006D13B3">
              <w:rPr>
                <w:rFonts w:ascii="Times New Roman" w:hAnsi="Times New Roman"/>
              </w:rPr>
              <w:t xml:space="preserve">on the website </w:t>
            </w:r>
            <w:r w:rsidRPr="009A6C01">
              <w:rPr>
                <w:rFonts w:ascii="Times New Roman" w:hAnsi="Times New Roman"/>
              </w:rPr>
              <w:t>for reference purpose only without any contractual obligation.</w:t>
            </w:r>
          </w:p>
          <w:p w14:paraId="02FE02C7" w14:textId="10B84863" w:rsidR="00A2629D" w:rsidRPr="009A6C01" w:rsidRDefault="00C34728">
            <w:pPr>
              <w:spacing w:after="0" w:line="238" w:lineRule="auto"/>
              <w:ind w:left="1" w:right="61"/>
              <w:jc w:val="both"/>
              <w:rPr>
                <w:rFonts w:ascii="Times New Roman" w:hAnsi="Times New Roman" w:cs="Times New Roman"/>
              </w:rPr>
            </w:pPr>
            <w:r w:rsidRPr="009A6C01">
              <w:rPr>
                <w:rFonts w:ascii="Times New Roman" w:hAnsi="Times New Roman"/>
              </w:rPr>
              <w:t xml:space="preserve"> </w:t>
            </w:r>
          </w:p>
        </w:tc>
      </w:tr>
      <w:tr w:rsidR="00FA183B" w:rsidRPr="009A6C01" w14:paraId="54F71942"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F7971B5" w14:textId="2690EA1F" w:rsidR="00A2629D" w:rsidRPr="009A6C01" w:rsidRDefault="00A2629D">
            <w:pPr>
              <w:spacing w:after="0" w:line="259" w:lineRule="auto"/>
              <w:jc w:val="both"/>
              <w:rPr>
                <w:rFonts w:ascii="Times New Roman" w:hAnsi="Times New Roman" w:cs="Times New Roman"/>
              </w:rPr>
            </w:pPr>
            <w:r w:rsidRPr="009A6C01">
              <w:rPr>
                <w:rFonts w:ascii="Times New Roman" w:hAnsi="Times New Roman"/>
              </w:rPr>
              <w:lastRenderedPageBreak/>
              <w:t>3</w:t>
            </w:r>
          </w:p>
        </w:tc>
        <w:tc>
          <w:tcPr>
            <w:tcW w:w="1634" w:type="dxa"/>
            <w:tcBorders>
              <w:top w:val="single" w:sz="4" w:space="0" w:color="000000"/>
              <w:left w:val="single" w:sz="4" w:space="0" w:color="000000"/>
              <w:bottom w:val="single" w:sz="4" w:space="0" w:color="000000"/>
              <w:right w:val="single" w:sz="4" w:space="0" w:color="000000"/>
            </w:tcBorders>
          </w:tcPr>
          <w:p w14:paraId="410BF942" w14:textId="77777777" w:rsidR="00A2629D" w:rsidRPr="009A6C01" w:rsidRDefault="00A2629D">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03661DEA" w14:textId="77777777" w:rsidR="00A2629D" w:rsidRPr="009A6C01" w:rsidRDefault="00A2629D">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7F9651AD" w14:textId="1FA956FE" w:rsidR="00A2629D" w:rsidRPr="009A6C01" w:rsidRDefault="00A2629D">
            <w:pPr>
              <w:spacing w:after="0" w:line="259" w:lineRule="auto"/>
              <w:jc w:val="both"/>
              <w:rPr>
                <w:rFonts w:ascii="Times New Roman" w:hAnsi="Times New Roman" w:cs="Times New Roman"/>
              </w:rPr>
            </w:pPr>
            <w:r w:rsidRPr="009A6C01">
              <w:rPr>
                <w:rFonts w:ascii="Times New Roman" w:hAnsi="Times New Roman"/>
              </w:rPr>
              <w:t>As discussed in pre-bid meeting kindly provide CL of complete alignment in CAD format</w:t>
            </w:r>
          </w:p>
        </w:tc>
        <w:tc>
          <w:tcPr>
            <w:tcW w:w="3593" w:type="dxa"/>
            <w:tcBorders>
              <w:top w:val="single" w:sz="4" w:space="0" w:color="000000"/>
              <w:left w:val="single" w:sz="4" w:space="0" w:color="000000"/>
              <w:bottom w:val="single" w:sz="4" w:space="0" w:color="000000"/>
              <w:right w:val="single" w:sz="4" w:space="0" w:color="000000"/>
            </w:tcBorders>
          </w:tcPr>
          <w:p w14:paraId="54DE69BC" w14:textId="77777777" w:rsidR="00A2629D" w:rsidRPr="009A6C01" w:rsidRDefault="00D419C3">
            <w:pPr>
              <w:spacing w:after="0" w:line="238" w:lineRule="auto"/>
              <w:ind w:left="1" w:right="61"/>
              <w:jc w:val="both"/>
              <w:rPr>
                <w:rFonts w:ascii="Times New Roman" w:hAnsi="Times New Roman" w:cs="Times New Roman"/>
              </w:rPr>
            </w:pPr>
            <w:r w:rsidRPr="009A6C01">
              <w:rPr>
                <w:rFonts w:ascii="Times New Roman" w:hAnsi="Times New Roman"/>
              </w:rPr>
              <w:t>Centerline coordinates are already given in the Bidding Document to help generate the CL of the complete alignment.</w:t>
            </w:r>
          </w:p>
          <w:p w14:paraId="44C8587A" w14:textId="4B77FAD4" w:rsidR="00D419C3" w:rsidRPr="009A6C01" w:rsidRDefault="00D419C3">
            <w:pPr>
              <w:spacing w:after="0" w:line="238" w:lineRule="auto"/>
              <w:ind w:left="1" w:right="61"/>
              <w:jc w:val="both"/>
              <w:rPr>
                <w:rFonts w:ascii="Times New Roman" w:hAnsi="Times New Roman" w:cs="Times New Roman"/>
              </w:rPr>
            </w:pPr>
          </w:p>
        </w:tc>
      </w:tr>
      <w:tr w:rsidR="00697EAB" w:rsidRPr="009A6C01" w14:paraId="6DA49DD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A9F6AD9" w14:textId="5F48CA0D" w:rsidR="00A2629D" w:rsidRPr="009A6C01" w:rsidRDefault="00A2629D">
            <w:pPr>
              <w:spacing w:after="0" w:line="259" w:lineRule="auto"/>
              <w:jc w:val="both"/>
              <w:rPr>
                <w:rFonts w:ascii="Times New Roman" w:hAnsi="Times New Roman" w:cs="Times New Roman"/>
              </w:rPr>
            </w:pPr>
            <w:r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30D2E0D2" w14:textId="77777777" w:rsidR="00A2629D" w:rsidRPr="009A6C01" w:rsidRDefault="00A2629D">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2507B7E6" w14:textId="77777777" w:rsidR="00A2629D" w:rsidRPr="009A6C01" w:rsidRDefault="00A2629D">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426C3B4" w14:textId="2E7CEF1F" w:rsidR="00A2629D" w:rsidRPr="009A6C01" w:rsidRDefault="00A2629D">
            <w:pPr>
              <w:spacing w:after="0" w:line="259" w:lineRule="auto"/>
              <w:jc w:val="both"/>
              <w:rPr>
                <w:rFonts w:ascii="Times New Roman" w:hAnsi="Times New Roman" w:cs="Times New Roman"/>
              </w:rPr>
            </w:pPr>
            <w:r w:rsidRPr="009A6C01">
              <w:rPr>
                <w:rFonts w:ascii="Times New Roman" w:hAnsi="Times New Roman"/>
              </w:rPr>
              <w:t>As we understand that all loops, slip, roads and ramps are of car then. Kindly confirm</w:t>
            </w:r>
          </w:p>
        </w:tc>
        <w:tc>
          <w:tcPr>
            <w:tcW w:w="3593" w:type="dxa"/>
            <w:tcBorders>
              <w:top w:val="single" w:sz="4" w:space="0" w:color="000000"/>
              <w:left w:val="single" w:sz="4" w:space="0" w:color="000000"/>
              <w:bottom w:val="single" w:sz="4" w:space="0" w:color="000000"/>
              <w:right w:val="single" w:sz="4" w:space="0" w:color="000000"/>
            </w:tcBorders>
          </w:tcPr>
          <w:p w14:paraId="27F3876A" w14:textId="449EC52D" w:rsidR="00A2629D" w:rsidRPr="009A6C01" w:rsidRDefault="00D419C3">
            <w:pPr>
              <w:spacing w:after="0" w:line="238" w:lineRule="auto"/>
              <w:ind w:left="1" w:right="61"/>
              <w:jc w:val="both"/>
              <w:rPr>
                <w:rFonts w:ascii="Times New Roman" w:hAnsi="Times New Roman" w:cs="Times New Roman"/>
              </w:rPr>
            </w:pPr>
            <w:r w:rsidRPr="009A6C01">
              <w:rPr>
                <w:rFonts w:ascii="Times New Roman" w:hAnsi="Times New Roman"/>
              </w:rPr>
              <w:t>No, the understanding is not correct; it will also serve heavy traffic including Multi Axle  trucks and Trailers.</w:t>
            </w:r>
          </w:p>
          <w:p w14:paraId="4E2E9F5D" w14:textId="30EA4F5E" w:rsidR="00D419C3" w:rsidRPr="009A6C01" w:rsidRDefault="00D419C3">
            <w:pPr>
              <w:spacing w:after="0" w:line="238" w:lineRule="auto"/>
              <w:ind w:left="1" w:right="61"/>
              <w:jc w:val="both"/>
              <w:rPr>
                <w:rFonts w:ascii="Times New Roman" w:hAnsi="Times New Roman" w:cs="Times New Roman"/>
              </w:rPr>
            </w:pPr>
          </w:p>
        </w:tc>
      </w:tr>
      <w:tr w:rsidR="002B2713" w:rsidRPr="009A6C01" w14:paraId="4300D3E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33B41B9" w14:textId="461B57A5" w:rsidR="00A2629D" w:rsidRPr="009A6C01" w:rsidRDefault="00A2629D">
            <w:pPr>
              <w:spacing w:after="0" w:line="259" w:lineRule="auto"/>
              <w:jc w:val="both"/>
              <w:rPr>
                <w:rFonts w:ascii="Times New Roman" w:hAnsi="Times New Roman" w:cs="Times New Roman"/>
              </w:rPr>
            </w:pPr>
            <w:r w:rsidRPr="009A6C01">
              <w:rPr>
                <w:rFonts w:ascii="Times New Roman" w:hAnsi="Times New Roman"/>
              </w:rPr>
              <w:t xml:space="preserve">5 </w:t>
            </w:r>
          </w:p>
        </w:tc>
        <w:tc>
          <w:tcPr>
            <w:tcW w:w="1634" w:type="dxa"/>
            <w:tcBorders>
              <w:top w:val="single" w:sz="4" w:space="0" w:color="000000"/>
              <w:left w:val="single" w:sz="4" w:space="0" w:color="000000"/>
              <w:bottom w:val="single" w:sz="4" w:space="0" w:color="000000"/>
              <w:right w:val="single" w:sz="4" w:space="0" w:color="000000"/>
            </w:tcBorders>
          </w:tcPr>
          <w:p w14:paraId="6355009D" w14:textId="77777777" w:rsidR="00A2629D" w:rsidRPr="009A6C01" w:rsidRDefault="00A2629D">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4F057FE5" w14:textId="77777777" w:rsidR="00A2629D" w:rsidRPr="009A6C01" w:rsidRDefault="00A2629D">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21084D82" w14:textId="36D31830" w:rsidR="00A2629D" w:rsidRPr="009A6C01" w:rsidRDefault="00A2629D">
            <w:pPr>
              <w:spacing w:after="0" w:line="259" w:lineRule="auto"/>
              <w:jc w:val="both"/>
              <w:rPr>
                <w:rFonts w:ascii="Times New Roman" w:hAnsi="Times New Roman" w:cs="Times New Roman"/>
              </w:rPr>
            </w:pPr>
            <w:r w:rsidRPr="009A6C01">
              <w:rPr>
                <w:rFonts w:ascii="Times New Roman" w:hAnsi="Times New Roman"/>
              </w:rPr>
              <w:t xml:space="preserve">What’s the basis of assumption of toll tax growth rate 15% and 12% </w:t>
            </w:r>
          </w:p>
        </w:tc>
        <w:tc>
          <w:tcPr>
            <w:tcW w:w="3593" w:type="dxa"/>
            <w:tcBorders>
              <w:top w:val="single" w:sz="4" w:space="0" w:color="000000"/>
              <w:left w:val="single" w:sz="4" w:space="0" w:color="000000"/>
              <w:bottom w:val="single" w:sz="4" w:space="0" w:color="000000"/>
              <w:right w:val="single" w:sz="4" w:space="0" w:color="000000"/>
            </w:tcBorders>
          </w:tcPr>
          <w:p w14:paraId="23E81B7B" w14:textId="77777777" w:rsidR="007E1451" w:rsidRPr="009A6C01" w:rsidRDefault="007E1451">
            <w:pPr>
              <w:spacing w:after="0" w:line="238" w:lineRule="auto"/>
              <w:ind w:left="1" w:right="61"/>
              <w:jc w:val="both"/>
              <w:rPr>
                <w:rFonts w:ascii="Times New Roman" w:hAnsi="Times New Roman" w:cs="Times New Roman"/>
              </w:rPr>
            </w:pPr>
            <w:r w:rsidRPr="009A6C01">
              <w:rPr>
                <w:rFonts w:ascii="Times New Roman" w:hAnsi="Times New Roman"/>
              </w:rPr>
              <w:t xml:space="preserve">For first 10 years, 15% growth in toll rate for every alternate year, remaining 15 years, 12% growth in toll rate for every alternate year. </w:t>
            </w:r>
          </w:p>
          <w:p w14:paraId="1A731294" w14:textId="77777777" w:rsidR="007E1451" w:rsidRPr="009A6C01" w:rsidRDefault="007E1451">
            <w:pPr>
              <w:spacing w:after="0" w:line="238" w:lineRule="auto"/>
              <w:ind w:left="1" w:right="61"/>
              <w:jc w:val="both"/>
              <w:rPr>
                <w:rFonts w:ascii="Times New Roman" w:hAnsi="Times New Roman" w:cs="Times New Roman"/>
              </w:rPr>
            </w:pPr>
          </w:p>
          <w:p w14:paraId="2CDFA9BB" w14:textId="77777777" w:rsidR="00A2629D" w:rsidRPr="009A6C01" w:rsidRDefault="007E1451">
            <w:pPr>
              <w:spacing w:after="0" w:line="238" w:lineRule="auto"/>
              <w:ind w:left="1" w:right="61"/>
              <w:jc w:val="both"/>
              <w:rPr>
                <w:rFonts w:ascii="Times New Roman" w:hAnsi="Times New Roman" w:cs="Times New Roman"/>
              </w:rPr>
            </w:pPr>
            <w:r w:rsidRPr="009A6C01">
              <w:rPr>
                <w:rFonts w:ascii="Times New Roman" w:hAnsi="Times New Roman"/>
              </w:rPr>
              <w:t>The annual average growth rate roughly comes down to 6.5% which is in line with long term growth rate.</w:t>
            </w:r>
          </w:p>
          <w:p w14:paraId="56923B7B" w14:textId="4BE8610A" w:rsidR="007E1451" w:rsidRPr="009A6C01" w:rsidRDefault="007E1451">
            <w:pPr>
              <w:spacing w:after="0" w:line="238" w:lineRule="auto"/>
              <w:ind w:left="1" w:right="61"/>
              <w:jc w:val="both"/>
              <w:rPr>
                <w:rFonts w:ascii="Times New Roman" w:hAnsi="Times New Roman" w:cs="Times New Roman"/>
              </w:rPr>
            </w:pPr>
          </w:p>
        </w:tc>
      </w:tr>
      <w:tr w:rsidR="002B2713" w:rsidRPr="009A6C01" w14:paraId="192DCEAF"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DB4B8B3" w14:textId="0D5EDD0E" w:rsidR="00A2629D" w:rsidRPr="009A6C01" w:rsidRDefault="00A2629D">
            <w:pPr>
              <w:spacing w:after="0" w:line="259" w:lineRule="auto"/>
              <w:jc w:val="both"/>
              <w:rPr>
                <w:rFonts w:ascii="Times New Roman" w:hAnsi="Times New Roman" w:cs="Times New Roman"/>
              </w:rPr>
            </w:pPr>
            <w:r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691E5C67" w14:textId="77777777" w:rsidR="00A2629D" w:rsidRPr="009A6C01" w:rsidRDefault="00A2629D">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4CCBD028" w14:textId="77777777" w:rsidR="00A2629D" w:rsidRPr="009A6C01" w:rsidRDefault="00A2629D">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41FD6838" w14:textId="417B3C65" w:rsidR="00A2629D" w:rsidRPr="009A6C01" w:rsidRDefault="00A2629D">
            <w:pPr>
              <w:spacing w:after="0" w:line="259" w:lineRule="auto"/>
              <w:jc w:val="both"/>
              <w:rPr>
                <w:rFonts w:ascii="Times New Roman" w:hAnsi="Times New Roman" w:cs="Times New Roman"/>
              </w:rPr>
            </w:pPr>
            <w:r w:rsidRPr="009A6C01">
              <w:rPr>
                <w:rFonts w:ascii="Times New Roman" w:hAnsi="Times New Roman"/>
              </w:rPr>
              <w:t>Kindly lock the chainage of all underpasses and cattle crossing</w:t>
            </w:r>
          </w:p>
        </w:tc>
        <w:tc>
          <w:tcPr>
            <w:tcW w:w="3593" w:type="dxa"/>
            <w:tcBorders>
              <w:top w:val="single" w:sz="4" w:space="0" w:color="000000"/>
              <w:left w:val="single" w:sz="4" w:space="0" w:color="000000"/>
              <w:bottom w:val="single" w:sz="4" w:space="0" w:color="000000"/>
              <w:right w:val="single" w:sz="4" w:space="0" w:color="000000"/>
            </w:tcBorders>
          </w:tcPr>
          <w:p w14:paraId="60843355" w14:textId="514E0987" w:rsidR="00A2629D" w:rsidRPr="009A6C01" w:rsidRDefault="00D419C3">
            <w:pPr>
              <w:spacing w:after="0" w:line="238" w:lineRule="auto"/>
              <w:ind w:left="1" w:right="61"/>
              <w:jc w:val="both"/>
              <w:rPr>
                <w:rFonts w:ascii="Times New Roman" w:hAnsi="Times New Roman" w:cs="Times New Roman"/>
              </w:rPr>
            </w:pPr>
            <w:r w:rsidRPr="009A6C01">
              <w:rPr>
                <w:rFonts w:ascii="Times New Roman" w:hAnsi="Times New Roman"/>
              </w:rPr>
              <w:t xml:space="preserve">Based on reconnaissance survey bidders should mark the locations of </w:t>
            </w:r>
            <w:r w:rsidR="00471BBA" w:rsidRPr="009A6C01">
              <w:rPr>
                <w:rFonts w:ascii="Times New Roman" w:hAnsi="Times New Roman"/>
              </w:rPr>
              <w:t xml:space="preserve">underpasses </w:t>
            </w:r>
            <w:r w:rsidRPr="009A6C01">
              <w:rPr>
                <w:rFonts w:ascii="Times New Roman" w:hAnsi="Times New Roman"/>
              </w:rPr>
              <w:t xml:space="preserve">and </w:t>
            </w:r>
            <w:r w:rsidR="00D24E1B">
              <w:rPr>
                <w:rFonts w:ascii="Times New Roman" w:hAnsi="Times New Roman"/>
              </w:rPr>
              <w:t>c</w:t>
            </w:r>
            <w:r w:rsidRPr="009A6C01">
              <w:rPr>
                <w:rFonts w:ascii="Times New Roman" w:hAnsi="Times New Roman"/>
              </w:rPr>
              <w:t xml:space="preserve">attle creep by its own. However, </w:t>
            </w:r>
            <w:r w:rsidR="001A4F1B" w:rsidRPr="009A6C01">
              <w:rPr>
                <w:rFonts w:ascii="Times New Roman" w:hAnsi="Times New Roman"/>
              </w:rPr>
              <w:t xml:space="preserve">tentative </w:t>
            </w:r>
            <w:r w:rsidRPr="009A6C01">
              <w:rPr>
                <w:rFonts w:ascii="Times New Roman" w:hAnsi="Times New Roman"/>
              </w:rPr>
              <w:t xml:space="preserve">Project </w:t>
            </w:r>
            <w:r w:rsidR="00D24E1B">
              <w:rPr>
                <w:rFonts w:ascii="Times New Roman" w:hAnsi="Times New Roman"/>
              </w:rPr>
              <w:t>r</w:t>
            </w:r>
            <w:r w:rsidRPr="009A6C01">
              <w:rPr>
                <w:rFonts w:ascii="Times New Roman" w:hAnsi="Times New Roman"/>
              </w:rPr>
              <w:t>eports, showing locations of these structures, are available on the website for reference purpose only without any contractual obligation.</w:t>
            </w:r>
          </w:p>
          <w:p w14:paraId="31941672" w14:textId="673467EF" w:rsidR="00D419C3" w:rsidRPr="009A6C01" w:rsidRDefault="00D419C3">
            <w:pPr>
              <w:spacing w:after="0" w:line="238" w:lineRule="auto"/>
              <w:ind w:left="1" w:right="61"/>
              <w:jc w:val="both"/>
              <w:rPr>
                <w:rFonts w:ascii="Times New Roman" w:hAnsi="Times New Roman" w:cs="Times New Roman"/>
              </w:rPr>
            </w:pPr>
          </w:p>
        </w:tc>
      </w:tr>
      <w:tr w:rsidR="002B2713" w:rsidRPr="009A6C01" w14:paraId="3FA3BF4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6D84A3D" w14:textId="5CA03419" w:rsidR="00805D61" w:rsidRPr="009A6C01" w:rsidRDefault="00B95287">
            <w:pPr>
              <w:spacing w:after="0" w:line="259" w:lineRule="auto"/>
              <w:jc w:val="both"/>
              <w:rPr>
                <w:rFonts w:ascii="Times New Roman" w:hAnsi="Times New Roman" w:cs="Times New Roman"/>
              </w:rPr>
            </w:pPr>
            <w:r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52A4BFA1" w14:textId="5E73E738" w:rsidR="00805D61" w:rsidRPr="009A6C01" w:rsidRDefault="00805D61">
            <w:pPr>
              <w:spacing w:after="0" w:line="259" w:lineRule="auto"/>
              <w:ind w:left="1"/>
              <w:jc w:val="both"/>
              <w:rPr>
                <w:rFonts w:ascii="Times New Roman" w:hAnsi="Times New Roman" w:cs="Times New Roman"/>
              </w:rPr>
            </w:pPr>
            <w:r w:rsidRPr="009A6C01">
              <w:rPr>
                <w:rFonts w:ascii="Times New Roman" w:hAnsi="Times New Roman"/>
              </w:rPr>
              <w:t>Annexure</w:t>
            </w:r>
            <w:r w:rsidR="002B2713" w:rsidRPr="009A6C01">
              <w:rPr>
                <w:rFonts w:ascii="Times New Roman" w:hAnsi="Times New Roman"/>
              </w:rPr>
              <w:t xml:space="preserve"> -</w:t>
            </w:r>
            <w:r w:rsidRPr="009A6C01">
              <w:rPr>
                <w:rFonts w:ascii="Times New Roman" w:hAnsi="Times New Roman"/>
              </w:rPr>
              <w:t xml:space="preserve"> N (RFP)</w:t>
            </w:r>
          </w:p>
        </w:tc>
        <w:tc>
          <w:tcPr>
            <w:tcW w:w="3943" w:type="dxa"/>
            <w:tcBorders>
              <w:top w:val="single" w:sz="4" w:space="0" w:color="000000"/>
              <w:left w:val="single" w:sz="4" w:space="0" w:color="000000"/>
              <w:bottom w:val="single" w:sz="4" w:space="0" w:color="000000"/>
              <w:right w:val="single" w:sz="4" w:space="0" w:color="000000"/>
            </w:tcBorders>
          </w:tcPr>
          <w:p w14:paraId="1558698B" w14:textId="77777777" w:rsidR="00805D61" w:rsidRPr="009A6C01" w:rsidRDefault="00805D61">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7BD5BC1B" w14:textId="0F61082E" w:rsidR="00805D61" w:rsidRPr="009A6C01" w:rsidRDefault="00805D61">
            <w:pPr>
              <w:spacing w:after="0" w:line="259" w:lineRule="auto"/>
              <w:jc w:val="both"/>
              <w:rPr>
                <w:rFonts w:ascii="Times New Roman" w:hAnsi="Times New Roman" w:cs="Times New Roman"/>
              </w:rPr>
            </w:pPr>
            <w:r w:rsidRPr="009A6C01">
              <w:rPr>
                <w:rFonts w:ascii="Times New Roman" w:hAnsi="Times New Roman"/>
              </w:rPr>
              <w:t xml:space="preserve">Kindly provide the methodology of calculating the Benchmark Revenue Generation </w:t>
            </w:r>
          </w:p>
        </w:tc>
        <w:tc>
          <w:tcPr>
            <w:tcW w:w="3593" w:type="dxa"/>
            <w:tcBorders>
              <w:top w:val="single" w:sz="4" w:space="0" w:color="000000"/>
              <w:left w:val="single" w:sz="4" w:space="0" w:color="000000"/>
              <w:bottom w:val="single" w:sz="4" w:space="0" w:color="000000"/>
              <w:right w:val="single" w:sz="4" w:space="0" w:color="000000"/>
            </w:tcBorders>
          </w:tcPr>
          <w:p w14:paraId="033FC5C7" w14:textId="40E482F8" w:rsidR="007E1451" w:rsidRPr="009A6C01" w:rsidRDefault="007E1451">
            <w:pPr>
              <w:spacing w:after="0" w:line="238" w:lineRule="auto"/>
              <w:ind w:left="1" w:right="61"/>
              <w:jc w:val="both"/>
              <w:rPr>
                <w:rFonts w:ascii="Times New Roman" w:hAnsi="Times New Roman" w:cs="Times New Roman"/>
              </w:rPr>
            </w:pPr>
            <w:r w:rsidRPr="009A6C01">
              <w:rPr>
                <w:rFonts w:ascii="Times New Roman" w:hAnsi="Times New Roman"/>
              </w:rPr>
              <w:t xml:space="preserve">The traffic volume used in the feasibility model is based on the moderate scenario of the traffic study already shared with the Bidders. </w:t>
            </w:r>
            <w:r w:rsidRPr="009A6C01">
              <w:rPr>
                <w:rFonts w:ascii="Times New Roman" w:hAnsi="Times New Roman"/>
              </w:rPr>
              <w:lastRenderedPageBreak/>
              <w:t xml:space="preserve">Whereby roughly 85% of the commercial traffic volume and 60% of private traffic volume will utilize the entire corridor and the remaining 15% and 40% will use the sectional corridor respectively. Moreover, toll rates are as </w:t>
            </w:r>
            <w:r w:rsidR="00D24E1B">
              <w:rPr>
                <w:rFonts w:ascii="Times New Roman" w:hAnsi="Times New Roman"/>
              </w:rPr>
              <w:t xml:space="preserve">provided in </w:t>
            </w:r>
            <w:r w:rsidRPr="009A6C01">
              <w:rPr>
                <w:rFonts w:ascii="Times New Roman" w:hAnsi="Times New Roman"/>
              </w:rPr>
              <w:t>Annexure N of the RFP.</w:t>
            </w:r>
          </w:p>
          <w:p w14:paraId="409307EF" w14:textId="77777777" w:rsidR="007E1451" w:rsidRPr="009A6C01" w:rsidRDefault="007E1451">
            <w:pPr>
              <w:spacing w:after="0" w:line="238" w:lineRule="auto"/>
              <w:ind w:left="1" w:right="61"/>
              <w:jc w:val="both"/>
              <w:rPr>
                <w:rFonts w:ascii="Times New Roman" w:hAnsi="Times New Roman" w:cs="Times New Roman"/>
              </w:rPr>
            </w:pPr>
          </w:p>
          <w:p w14:paraId="1E932429" w14:textId="77777777" w:rsidR="00805D61" w:rsidRPr="009A6C01" w:rsidRDefault="007E1451">
            <w:pPr>
              <w:spacing w:after="0" w:line="238" w:lineRule="auto"/>
              <w:ind w:left="1" w:right="61"/>
              <w:jc w:val="both"/>
              <w:rPr>
                <w:rFonts w:ascii="Times New Roman" w:hAnsi="Times New Roman" w:cs="Times New Roman"/>
              </w:rPr>
            </w:pPr>
            <w:r w:rsidRPr="009A6C01">
              <w:rPr>
                <w:rFonts w:ascii="Times New Roman" w:hAnsi="Times New Roman"/>
              </w:rPr>
              <w:t>Furthermore, weighbridge revenue of 5% of the Toll Revenue is also used in calculating the Benchmark Revenue.</w:t>
            </w:r>
          </w:p>
          <w:p w14:paraId="519E4401" w14:textId="57BD91E7" w:rsidR="007E1451" w:rsidRPr="009A6C01" w:rsidRDefault="007E1451">
            <w:pPr>
              <w:spacing w:after="0" w:line="238" w:lineRule="auto"/>
              <w:ind w:left="1" w:right="61"/>
              <w:jc w:val="both"/>
              <w:rPr>
                <w:rFonts w:ascii="Times New Roman" w:hAnsi="Times New Roman" w:cs="Times New Roman"/>
              </w:rPr>
            </w:pPr>
          </w:p>
        </w:tc>
      </w:tr>
      <w:tr w:rsidR="002B2713" w:rsidRPr="009A6C01" w14:paraId="6A4BE19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22E69C8" w14:textId="08FB9281" w:rsidR="00805D61" w:rsidRPr="009A6C01" w:rsidRDefault="00B95287">
            <w:pPr>
              <w:spacing w:after="0" w:line="259" w:lineRule="auto"/>
              <w:jc w:val="both"/>
              <w:rPr>
                <w:rFonts w:ascii="Times New Roman" w:hAnsi="Times New Roman" w:cs="Times New Roman"/>
              </w:rPr>
            </w:pPr>
            <w:r w:rsidRPr="009A6C01">
              <w:rPr>
                <w:rFonts w:ascii="Times New Roman" w:hAnsi="Times New Roman"/>
              </w:rPr>
              <w:lastRenderedPageBreak/>
              <w:t>8</w:t>
            </w:r>
          </w:p>
        </w:tc>
        <w:tc>
          <w:tcPr>
            <w:tcW w:w="1634" w:type="dxa"/>
            <w:tcBorders>
              <w:top w:val="single" w:sz="4" w:space="0" w:color="000000"/>
              <w:left w:val="single" w:sz="4" w:space="0" w:color="000000"/>
              <w:bottom w:val="single" w:sz="4" w:space="0" w:color="000000"/>
              <w:right w:val="single" w:sz="4" w:space="0" w:color="000000"/>
            </w:tcBorders>
          </w:tcPr>
          <w:p w14:paraId="499CBCC0" w14:textId="77777777" w:rsidR="00805D61" w:rsidRPr="009A6C01" w:rsidRDefault="00805D61">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1D01FA34" w14:textId="77777777" w:rsidR="00805D61" w:rsidRPr="009A6C01" w:rsidRDefault="00805D61">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DA18186" w14:textId="77777777" w:rsidR="00805D61" w:rsidRPr="009A6C01" w:rsidRDefault="00805D61">
            <w:pPr>
              <w:spacing w:after="0" w:line="259" w:lineRule="auto"/>
              <w:jc w:val="both"/>
              <w:rPr>
                <w:rFonts w:ascii="Times New Roman" w:hAnsi="Times New Roman" w:cs="Times New Roman"/>
              </w:rPr>
            </w:pPr>
            <w:r w:rsidRPr="009A6C01">
              <w:rPr>
                <w:rFonts w:ascii="Times New Roman" w:hAnsi="Times New Roman"/>
              </w:rPr>
              <w:t xml:space="preserve">What’s the basis of traffic GR as mentioned in traffic report. The traffic GR for light </w:t>
            </w:r>
          </w:p>
          <w:p w14:paraId="6FE86F4F" w14:textId="6D7B625F" w:rsidR="00805D61" w:rsidRPr="009A6C01" w:rsidRDefault="00805D61">
            <w:pPr>
              <w:spacing w:after="0" w:line="259" w:lineRule="auto"/>
              <w:jc w:val="both"/>
              <w:rPr>
                <w:rFonts w:ascii="Times New Roman" w:hAnsi="Times New Roman" w:cs="Times New Roman"/>
              </w:rPr>
            </w:pPr>
            <w:r w:rsidRPr="009A6C01">
              <w:rPr>
                <w:rFonts w:ascii="Times New Roman" w:hAnsi="Times New Roman"/>
              </w:rPr>
              <w:t xml:space="preserve">Vehicle is 5% from 2019 – 2020 and increase to 10% from 2021 to 2026 and again decrease to 6.0% in period 2027 to 2036 and further decrease to 3.5% in period 2037 – 2047 which seems unrealistic if we </w:t>
            </w:r>
            <w:proofErr w:type="spellStart"/>
            <w:r w:rsidRPr="009A6C01">
              <w:rPr>
                <w:rFonts w:ascii="Times New Roman" w:hAnsi="Times New Roman"/>
              </w:rPr>
              <w:t>analyse</w:t>
            </w:r>
            <w:proofErr w:type="spellEnd"/>
            <w:r w:rsidRPr="009A6C01">
              <w:rPr>
                <w:rFonts w:ascii="Times New Roman" w:hAnsi="Times New Roman"/>
              </w:rPr>
              <w:t xml:space="preserve"> the economic indicator and GDP of Pakistan of last 10 years and prediction of future 10 years. Kindly attached the detail “Traffic Demand Model” with the report</w:t>
            </w:r>
          </w:p>
        </w:tc>
        <w:tc>
          <w:tcPr>
            <w:tcW w:w="3593" w:type="dxa"/>
            <w:tcBorders>
              <w:top w:val="single" w:sz="4" w:space="0" w:color="000000"/>
              <w:left w:val="single" w:sz="4" w:space="0" w:color="000000"/>
              <w:bottom w:val="single" w:sz="4" w:space="0" w:color="000000"/>
              <w:right w:val="single" w:sz="4" w:space="0" w:color="000000"/>
            </w:tcBorders>
          </w:tcPr>
          <w:p w14:paraId="32B4E7E7" w14:textId="7D959840" w:rsidR="00805D61" w:rsidRPr="009A6C01" w:rsidRDefault="00D419C3">
            <w:pPr>
              <w:spacing w:after="0" w:line="238" w:lineRule="auto"/>
              <w:ind w:left="1" w:right="61"/>
              <w:jc w:val="both"/>
              <w:rPr>
                <w:rFonts w:ascii="Times New Roman" w:hAnsi="Times New Roman" w:cs="Times New Roman"/>
              </w:rPr>
            </w:pPr>
            <w:r w:rsidRPr="009A6C01">
              <w:rPr>
                <w:rFonts w:ascii="Times New Roman" w:hAnsi="Times New Roman"/>
              </w:rPr>
              <w:t xml:space="preserve">Growth in the No. of vehicles registered and the No. of vehicles on </w:t>
            </w:r>
            <w:r w:rsidR="00D24E1B">
              <w:rPr>
                <w:rFonts w:ascii="Times New Roman" w:hAnsi="Times New Roman"/>
              </w:rPr>
              <w:t>r</w:t>
            </w:r>
            <w:r w:rsidRPr="009A6C01">
              <w:rPr>
                <w:rFonts w:ascii="Times New Roman" w:hAnsi="Times New Roman"/>
              </w:rPr>
              <w:t xml:space="preserve">oad over the last 10 years rather than indirect analyses show average growth rates of more than 5%. The figure of 10% includes the additionally attracted traffic due to new facility taking into account the incremental population growth in the </w:t>
            </w:r>
            <w:r w:rsidR="00D24E1B">
              <w:rPr>
                <w:rFonts w:ascii="Times New Roman" w:hAnsi="Times New Roman"/>
              </w:rPr>
              <w:t>n</w:t>
            </w:r>
            <w:r w:rsidRPr="009A6C01">
              <w:rPr>
                <w:rFonts w:ascii="Times New Roman" w:hAnsi="Times New Roman"/>
              </w:rPr>
              <w:t>orthern suburbs of Karachi including the DHA city, Education City and other new real estate development projects. As a principle, diminishing growth rates are used when forecasting over a longer time horizon.</w:t>
            </w:r>
          </w:p>
          <w:p w14:paraId="43032269" w14:textId="07BE8304" w:rsidR="00D419C3" w:rsidRPr="009A6C01" w:rsidRDefault="00D419C3">
            <w:pPr>
              <w:spacing w:after="0" w:line="238" w:lineRule="auto"/>
              <w:ind w:left="1" w:right="61"/>
              <w:jc w:val="both"/>
              <w:rPr>
                <w:rFonts w:ascii="Times New Roman" w:hAnsi="Times New Roman" w:cs="Times New Roman"/>
              </w:rPr>
            </w:pPr>
          </w:p>
        </w:tc>
      </w:tr>
      <w:tr w:rsidR="00FA183B" w:rsidRPr="009A6C01" w14:paraId="598C248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98ACCA9" w14:textId="36301629" w:rsidR="00805D61" w:rsidRPr="009A6C01" w:rsidRDefault="00B95287">
            <w:pPr>
              <w:spacing w:after="0" w:line="259" w:lineRule="auto"/>
              <w:jc w:val="both"/>
              <w:rPr>
                <w:rFonts w:ascii="Times New Roman" w:hAnsi="Times New Roman" w:cs="Times New Roman"/>
              </w:rPr>
            </w:pPr>
            <w:r w:rsidRPr="009A6C01">
              <w:rPr>
                <w:rFonts w:ascii="Times New Roman" w:hAnsi="Times New Roman"/>
              </w:rPr>
              <w:t>9</w:t>
            </w:r>
          </w:p>
        </w:tc>
        <w:tc>
          <w:tcPr>
            <w:tcW w:w="1634" w:type="dxa"/>
            <w:tcBorders>
              <w:top w:val="single" w:sz="4" w:space="0" w:color="000000"/>
              <w:left w:val="single" w:sz="4" w:space="0" w:color="000000"/>
              <w:bottom w:val="single" w:sz="4" w:space="0" w:color="000000"/>
              <w:right w:val="single" w:sz="4" w:space="0" w:color="000000"/>
            </w:tcBorders>
          </w:tcPr>
          <w:p w14:paraId="3CDA4D0E" w14:textId="77777777" w:rsidR="00805D61" w:rsidRPr="009A6C01" w:rsidRDefault="00805D61">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1DCAEDE0" w14:textId="77777777" w:rsidR="00805D61" w:rsidRPr="009A6C01" w:rsidRDefault="00805D61">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0D147169" w14:textId="17C13624" w:rsidR="00697EAB" w:rsidRPr="009A6C01" w:rsidRDefault="00923310">
            <w:pPr>
              <w:spacing w:after="0" w:line="259" w:lineRule="auto"/>
              <w:jc w:val="both"/>
              <w:rPr>
                <w:rFonts w:ascii="Times New Roman" w:hAnsi="Times New Roman" w:cs="Times New Roman"/>
              </w:rPr>
            </w:pPr>
            <w:r w:rsidRPr="009A6C01">
              <w:rPr>
                <w:rFonts w:ascii="Times New Roman" w:hAnsi="Times New Roman"/>
              </w:rPr>
              <w:t xml:space="preserve">As per TOR the proposed facility should be 6 lane. This seems to be on very higher side if we compare with similar nature of </w:t>
            </w:r>
            <w:r w:rsidRPr="009A6C01">
              <w:rPr>
                <w:rFonts w:ascii="Times New Roman" w:hAnsi="Times New Roman"/>
              </w:rPr>
              <w:lastRenderedPageBreak/>
              <w:t xml:space="preserve">projects. Can client ma provide the capacity analysis of M9, M1 and M2 which are constructed on exiting traffic and having capacity of B to C. Similarly Liaquatabad Flyover which have 6 lane in main CBD area have capacity of C in peak hours and B to C in off peak over. Kindly visit the number of lanes options and it may be reduce from 6 to 4 lane to make project economically viable. Kindly clarify that client will be responsible </w:t>
            </w:r>
            <w:r w:rsidR="00697EAB" w:rsidRPr="009A6C01">
              <w:rPr>
                <w:rFonts w:ascii="Times New Roman" w:hAnsi="Times New Roman"/>
              </w:rPr>
              <w:t>of any resettlement plan and any delay in project completion due to resettlement plan or any court stay order and will compensate to bidder.</w:t>
            </w:r>
          </w:p>
        </w:tc>
        <w:tc>
          <w:tcPr>
            <w:tcW w:w="3593" w:type="dxa"/>
            <w:tcBorders>
              <w:top w:val="single" w:sz="4" w:space="0" w:color="000000"/>
              <w:left w:val="single" w:sz="4" w:space="0" w:color="000000"/>
              <w:bottom w:val="single" w:sz="4" w:space="0" w:color="000000"/>
              <w:right w:val="single" w:sz="4" w:space="0" w:color="000000"/>
            </w:tcBorders>
          </w:tcPr>
          <w:p w14:paraId="347240DC" w14:textId="42F311EC" w:rsidR="0083747F" w:rsidRPr="009A6C01" w:rsidRDefault="002C3A35">
            <w:pPr>
              <w:spacing w:after="0" w:line="238" w:lineRule="auto"/>
              <w:ind w:left="1" w:right="61"/>
              <w:jc w:val="both"/>
              <w:rPr>
                <w:rFonts w:ascii="Times New Roman" w:hAnsi="Times New Roman" w:cs="Times New Roman"/>
              </w:rPr>
            </w:pPr>
            <w:proofErr w:type="spellStart"/>
            <w:r w:rsidRPr="009A6C01">
              <w:rPr>
                <w:rFonts w:ascii="Times New Roman" w:hAnsi="Times New Roman"/>
              </w:rPr>
              <w:lastRenderedPageBreak/>
              <w:t>GoS</w:t>
            </w:r>
            <w:proofErr w:type="spellEnd"/>
            <w:r w:rsidRPr="009A6C01">
              <w:rPr>
                <w:rFonts w:ascii="Times New Roman" w:hAnsi="Times New Roman"/>
              </w:rPr>
              <w:t xml:space="preserve"> </w:t>
            </w:r>
            <w:r w:rsidR="0083747F" w:rsidRPr="009A6C01">
              <w:rPr>
                <w:rFonts w:ascii="Times New Roman" w:hAnsi="Times New Roman"/>
              </w:rPr>
              <w:t xml:space="preserve">will be responsible </w:t>
            </w:r>
            <w:r w:rsidR="00AB5307" w:rsidRPr="009A6C01">
              <w:rPr>
                <w:rFonts w:ascii="Times New Roman" w:hAnsi="Times New Roman"/>
              </w:rPr>
              <w:t xml:space="preserve">for any </w:t>
            </w:r>
            <w:r w:rsidR="0083747F" w:rsidRPr="009A6C01">
              <w:rPr>
                <w:rFonts w:ascii="Times New Roman" w:hAnsi="Times New Roman"/>
              </w:rPr>
              <w:t xml:space="preserve">resettlement and for providing </w:t>
            </w:r>
            <w:r w:rsidRPr="009A6C01">
              <w:rPr>
                <w:rFonts w:ascii="Times New Roman" w:hAnsi="Times New Roman"/>
              </w:rPr>
              <w:t xml:space="preserve">Vacant </w:t>
            </w:r>
            <w:r w:rsidRPr="009A6C01">
              <w:rPr>
                <w:rFonts w:ascii="Times New Roman" w:hAnsi="Times New Roman"/>
              </w:rPr>
              <w:lastRenderedPageBreak/>
              <w:t>Possession of the Project Site</w:t>
            </w:r>
            <w:r w:rsidR="00D24E1B">
              <w:rPr>
                <w:rFonts w:ascii="Times New Roman" w:hAnsi="Times New Roman"/>
              </w:rPr>
              <w:t xml:space="preserve"> in accordance with terms of the DCA</w:t>
            </w:r>
            <w:r w:rsidR="0083747F" w:rsidRPr="009A6C01">
              <w:rPr>
                <w:rFonts w:ascii="Times New Roman" w:hAnsi="Times New Roman"/>
              </w:rPr>
              <w:t>.</w:t>
            </w:r>
          </w:p>
          <w:p w14:paraId="52961C60" w14:textId="12539B02" w:rsidR="0083747F" w:rsidRPr="009A6C01" w:rsidRDefault="0083747F">
            <w:pPr>
              <w:spacing w:after="0" w:line="238" w:lineRule="auto"/>
              <w:ind w:left="1" w:right="61"/>
              <w:jc w:val="both"/>
              <w:rPr>
                <w:rFonts w:ascii="Times New Roman" w:hAnsi="Times New Roman" w:cs="Times New Roman"/>
              </w:rPr>
            </w:pPr>
          </w:p>
          <w:p w14:paraId="26A072C0" w14:textId="77777777" w:rsidR="00D419C3" w:rsidRPr="009A6C01" w:rsidRDefault="00D419C3">
            <w:pPr>
              <w:spacing w:after="0" w:line="238" w:lineRule="auto"/>
              <w:ind w:left="1" w:right="61"/>
              <w:jc w:val="both"/>
              <w:rPr>
                <w:rFonts w:ascii="Times New Roman" w:hAnsi="Times New Roman" w:cs="Times New Roman"/>
              </w:rPr>
            </w:pPr>
          </w:p>
          <w:p w14:paraId="644F841C" w14:textId="7C14062A" w:rsidR="00D419C3" w:rsidRPr="009A6C01" w:rsidRDefault="00D419C3">
            <w:pPr>
              <w:spacing w:after="0" w:line="238" w:lineRule="auto"/>
              <w:ind w:left="1" w:right="61"/>
              <w:jc w:val="both"/>
              <w:rPr>
                <w:rFonts w:ascii="Times New Roman" w:hAnsi="Times New Roman" w:cs="Times New Roman"/>
              </w:rPr>
            </w:pPr>
          </w:p>
        </w:tc>
      </w:tr>
      <w:tr w:rsidR="00697EAB" w:rsidRPr="009A6C01" w14:paraId="1DF6814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212B1D4" w14:textId="255F308C" w:rsidR="00697EAB" w:rsidRPr="009A6C01" w:rsidRDefault="00697EAB">
            <w:pPr>
              <w:spacing w:after="0" w:line="259" w:lineRule="auto"/>
              <w:jc w:val="both"/>
              <w:rPr>
                <w:rFonts w:ascii="Times New Roman" w:hAnsi="Times New Roman" w:cs="Times New Roman"/>
              </w:rPr>
            </w:pPr>
            <w:r w:rsidRPr="009A6C01">
              <w:rPr>
                <w:rFonts w:ascii="Times New Roman" w:hAnsi="Times New Roman"/>
              </w:rPr>
              <w:lastRenderedPageBreak/>
              <w:t>1</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723CBB73" w14:textId="77777777" w:rsidR="00697EAB" w:rsidRPr="009A6C01" w:rsidRDefault="00697EAB">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1EF015C7" w14:textId="77777777" w:rsidR="00697EAB" w:rsidRPr="009A6C01" w:rsidRDefault="00697EA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7B803574" w14:textId="33F75CB2" w:rsidR="00697EAB" w:rsidRPr="009A6C01" w:rsidRDefault="00697EAB">
            <w:pPr>
              <w:spacing w:after="0" w:line="259" w:lineRule="auto"/>
              <w:jc w:val="both"/>
              <w:rPr>
                <w:rFonts w:ascii="Times New Roman" w:hAnsi="Times New Roman" w:cs="Times New Roman"/>
              </w:rPr>
            </w:pPr>
            <w:r w:rsidRPr="009A6C01">
              <w:rPr>
                <w:rFonts w:ascii="Times New Roman" w:hAnsi="Times New Roman"/>
              </w:rPr>
              <w:t xml:space="preserve">Traffic study report is without any traffic network model like SATRUN or VISSIM which is essential in such type of Toll Traffic study as its provide details analysis of all competing route and willingness to pay survey analysis along with risk analysis. In case same study/modelling is not available kindly allocate </w:t>
            </w:r>
            <w:proofErr w:type="spellStart"/>
            <w:r w:rsidRPr="009A6C01">
              <w:rPr>
                <w:rFonts w:ascii="Times New Roman" w:hAnsi="Times New Roman"/>
              </w:rPr>
              <w:t>atleast</w:t>
            </w:r>
            <w:proofErr w:type="spellEnd"/>
            <w:r w:rsidRPr="009A6C01">
              <w:rPr>
                <w:rFonts w:ascii="Times New Roman" w:hAnsi="Times New Roman"/>
              </w:rPr>
              <w:t xml:space="preserve"> 60 days to bidders for complete traffic modelling to </w:t>
            </w:r>
            <w:proofErr w:type="spellStart"/>
            <w:r w:rsidRPr="009A6C01">
              <w:rPr>
                <w:rFonts w:ascii="Times New Roman" w:hAnsi="Times New Roman"/>
              </w:rPr>
              <w:t>analyse</w:t>
            </w:r>
            <w:proofErr w:type="spellEnd"/>
            <w:r w:rsidRPr="009A6C01">
              <w:rPr>
                <w:rFonts w:ascii="Times New Roman" w:hAnsi="Times New Roman"/>
              </w:rPr>
              <w:t xml:space="preserve"> actual traffic on proposed facility which is only source of revenue generation.</w:t>
            </w:r>
          </w:p>
        </w:tc>
        <w:tc>
          <w:tcPr>
            <w:tcW w:w="3593" w:type="dxa"/>
            <w:tcBorders>
              <w:top w:val="single" w:sz="4" w:space="0" w:color="000000"/>
              <w:left w:val="single" w:sz="4" w:space="0" w:color="000000"/>
              <w:bottom w:val="single" w:sz="4" w:space="0" w:color="000000"/>
              <w:right w:val="single" w:sz="4" w:space="0" w:color="000000"/>
            </w:tcBorders>
          </w:tcPr>
          <w:p w14:paraId="0D037179" w14:textId="2A100CEF" w:rsidR="00697EAB" w:rsidRPr="009A6C01" w:rsidRDefault="00D419C3">
            <w:pPr>
              <w:spacing w:after="0" w:line="238" w:lineRule="auto"/>
              <w:ind w:left="1" w:right="61"/>
              <w:jc w:val="both"/>
              <w:rPr>
                <w:rFonts w:ascii="Times New Roman" w:hAnsi="Times New Roman" w:cs="Times New Roman"/>
              </w:rPr>
            </w:pPr>
            <w:r w:rsidRPr="009A6C01">
              <w:rPr>
                <w:rFonts w:ascii="Times New Roman" w:hAnsi="Times New Roman"/>
              </w:rPr>
              <w:t xml:space="preserve">It is only for reference purpose. The bidders have to </w:t>
            </w:r>
            <w:r w:rsidR="00D24E1B">
              <w:rPr>
                <w:rFonts w:ascii="Times New Roman" w:hAnsi="Times New Roman"/>
              </w:rPr>
              <w:t xml:space="preserve">conduct </w:t>
            </w:r>
            <w:r w:rsidRPr="009A6C01">
              <w:rPr>
                <w:rFonts w:ascii="Times New Roman" w:hAnsi="Times New Roman"/>
              </w:rPr>
              <w:t>their own Traffic Study. However, time extension request is under consideration by the competent forum.</w:t>
            </w:r>
          </w:p>
          <w:p w14:paraId="008F8BE5" w14:textId="6AA9BEA3" w:rsidR="00D419C3" w:rsidRPr="009A6C01" w:rsidRDefault="00D419C3">
            <w:pPr>
              <w:spacing w:after="0" w:line="238" w:lineRule="auto"/>
              <w:ind w:left="1" w:right="61"/>
              <w:jc w:val="both"/>
              <w:rPr>
                <w:rFonts w:ascii="Times New Roman" w:hAnsi="Times New Roman" w:cs="Times New Roman"/>
              </w:rPr>
            </w:pPr>
          </w:p>
        </w:tc>
      </w:tr>
      <w:tr w:rsidR="00697EAB" w:rsidRPr="009A6C01" w14:paraId="12CF116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81861DF" w14:textId="4FD627C7" w:rsidR="00697EAB" w:rsidRPr="009A6C01" w:rsidRDefault="00697EAB">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2A6F5319" w14:textId="77777777" w:rsidR="00697EAB" w:rsidRPr="009A6C01" w:rsidRDefault="00697EAB">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0BD3AA92" w14:textId="77777777" w:rsidR="00697EAB" w:rsidRPr="009A6C01" w:rsidRDefault="00697EA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52435743" w14:textId="54C773C7" w:rsidR="00697EAB" w:rsidRPr="009A6C01" w:rsidRDefault="00697EAB">
            <w:pPr>
              <w:spacing w:after="0" w:line="259" w:lineRule="auto"/>
              <w:jc w:val="both"/>
              <w:rPr>
                <w:rFonts w:ascii="Times New Roman" w:hAnsi="Times New Roman" w:cs="Times New Roman"/>
              </w:rPr>
            </w:pPr>
            <w:r w:rsidRPr="009A6C01">
              <w:rPr>
                <w:rFonts w:ascii="Times New Roman" w:hAnsi="Times New Roman"/>
              </w:rPr>
              <w:t xml:space="preserve">In traffic study report its mentioned that capacity analysis were carried out on four </w:t>
            </w:r>
            <w:r w:rsidRPr="009A6C01">
              <w:rPr>
                <w:rFonts w:ascii="Times New Roman" w:hAnsi="Times New Roman"/>
              </w:rPr>
              <w:lastRenderedPageBreak/>
              <w:t>lane and six lane scenario but analysis report of both scenario is not attached.</w:t>
            </w:r>
          </w:p>
        </w:tc>
        <w:tc>
          <w:tcPr>
            <w:tcW w:w="3593" w:type="dxa"/>
            <w:tcBorders>
              <w:top w:val="single" w:sz="4" w:space="0" w:color="000000"/>
              <w:left w:val="single" w:sz="4" w:space="0" w:color="000000"/>
              <w:bottom w:val="single" w:sz="4" w:space="0" w:color="000000"/>
              <w:right w:val="single" w:sz="4" w:space="0" w:color="000000"/>
            </w:tcBorders>
          </w:tcPr>
          <w:p w14:paraId="7C779654" w14:textId="3029FA9F" w:rsidR="00697EAB" w:rsidRPr="009A6C01" w:rsidRDefault="001A198F">
            <w:pPr>
              <w:spacing w:after="0" w:line="238" w:lineRule="auto"/>
              <w:ind w:left="1" w:right="61"/>
              <w:jc w:val="both"/>
              <w:rPr>
                <w:rFonts w:ascii="Times New Roman" w:hAnsi="Times New Roman" w:cs="Times New Roman"/>
              </w:rPr>
            </w:pPr>
            <w:r w:rsidRPr="009A6C01">
              <w:rPr>
                <w:rFonts w:ascii="Times New Roman" w:hAnsi="Times New Roman" w:cs="Times New Roman"/>
              </w:rPr>
              <w:lastRenderedPageBreak/>
              <w:t>P</w:t>
            </w:r>
            <w:r w:rsidR="001A4F1B" w:rsidRPr="009A6C01">
              <w:rPr>
                <w:rFonts w:ascii="Times New Roman" w:hAnsi="Times New Roman" w:cs="Times New Roman"/>
              </w:rPr>
              <w:t>lease refer updated traffic study report on web site where capacity analysis annexures have been added.</w:t>
            </w:r>
          </w:p>
        </w:tc>
      </w:tr>
      <w:tr w:rsidR="00697EAB" w:rsidRPr="009A6C01" w14:paraId="3AADE8B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EB13DB7" w14:textId="55807CD4" w:rsidR="00697EAB" w:rsidRPr="009A6C01" w:rsidRDefault="00697EAB">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209987D3" w14:textId="77777777" w:rsidR="00697EAB" w:rsidRPr="009A6C01" w:rsidRDefault="00697EAB">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CFC6452" w14:textId="77777777" w:rsidR="00697EAB" w:rsidRPr="009A6C01" w:rsidRDefault="00697EA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9A1803F" w14:textId="00BA1235" w:rsidR="00697EAB" w:rsidRPr="009A6C01" w:rsidRDefault="00697EAB">
            <w:pPr>
              <w:spacing w:after="0" w:line="259" w:lineRule="auto"/>
              <w:jc w:val="both"/>
              <w:rPr>
                <w:rFonts w:ascii="Times New Roman" w:hAnsi="Times New Roman" w:cs="Times New Roman"/>
              </w:rPr>
            </w:pPr>
            <w:r w:rsidRPr="009A6C01">
              <w:rPr>
                <w:rFonts w:ascii="Times New Roman" w:hAnsi="Times New Roman"/>
              </w:rPr>
              <w:t xml:space="preserve">Kindly revisit the bid submission date and it will extended </w:t>
            </w:r>
            <w:proofErr w:type="spellStart"/>
            <w:r w:rsidRPr="009A6C01">
              <w:rPr>
                <w:rFonts w:ascii="Times New Roman" w:hAnsi="Times New Roman"/>
              </w:rPr>
              <w:t>atleast</w:t>
            </w:r>
            <w:proofErr w:type="spellEnd"/>
            <w:r w:rsidRPr="009A6C01">
              <w:rPr>
                <w:rFonts w:ascii="Times New Roman" w:hAnsi="Times New Roman"/>
              </w:rPr>
              <w:t xml:space="preserve"> 80 days including </w:t>
            </w:r>
            <w:r w:rsidR="009F041E" w:rsidRPr="009A6C01">
              <w:rPr>
                <w:rFonts w:ascii="Times New Roman" w:hAnsi="Times New Roman"/>
              </w:rPr>
              <w:t>60 days for detail traffic study and modelling.</w:t>
            </w:r>
          </w:p>
        </w:tc>
        <w:tc>
          <w:tcPr>
            <w:tcW w:w="3593" w:type="dxa"/>
            <w:tcBorders>
              <w:top w:val="single" w:sz="4" w:space="0" w:color="000000"/>
              <w:left w:val="single" w:sz="4" w:space="0" w:color="000000"/>
              <w:bottom w:val="single" w:sz="4" w:space="0" w:color="000000"/>
              <w:right w:val="single" w:sz="4" w:space="0" w:color="000000"/>
            </w:tcBorders>
          </w:tcPr>
          <w:p w14:paraId="5EDCA7EF" w14:textId="44CD076A" w:rsidR="00697EAB" w:rsidRPr="009A6C01" w:rsidRDefault="007E1451">
            <w:pPr>
              <w:spacing w:after="0" w:line="238" w:lineRule="auto"/>
              <w:ind w:left="1" w:right="61"/>
              <w:jc w:val="both"/>
              <w:rPr>
                <w:rFonts w:ascii="Times New Roman" w:hAnsi="Times New Roman" w:cs="Times New Roman"/>
              </w:rPr>
            </w:pPr>
            <w:r w:rsidRPr="009A6C01">
              <w:rPr>
                <w:rFonts w:ascii="Times New Roman" w:hAnsi="Times New Roman"/>
              </w:rPr>
              <w:t>Bid submission date to be extended from</w:t>
            </w:r>
            <w:r w:rsidR="00D24E1B">
              <w:rPr>
                <w:rFonts w:ascii="Times New Roman" w:hAnsi="Times New Roman"/>
              </w:rPr>
              <w:t xml:space="preserve"> </w:t>
            </w:r>
            <w:r w:rsidR="008313A2" w:rsidRPr="009A6C01">
              <w:rPr>
                <w:rFonts w:ascii="Times New Roman" w:hAnsi="Times New Roman"/>
              </w:rPr>
              <w:t>Tuesday</w:t>
            </w:r>
            <w:r w:rsidRPr="009A6C01">
              <w:rPr>
                <w:rFonts w:ascii="Times New Roman" w:hAnsi="Times New Roman"/>
              </w:rPr>
              <w:t xml:space="preserve">, </w:t>
            </w:r>
            <w:r w:rsidR="0061239D" w:rsidRPr="009A6C01">
              <w:rPr>
                <w:rFonts w:ascii="Times New Roman" w:hAnsi="Times New Roman"/>
              </w:rPr>
              <w:t xml:space="preserve">17 </w:t>
            </w:r>
            <w:r w:rsidRPr="009A6C01">
              <w:rPr>
                <w:rFonts w:ascii="Times New Roman" w:hAnsi="Times New Roman"/>
              </w:rPr>
              <w:t xml:space="preserve">September 2019 till </w:t>
            </w:r>
            <w:r w:rsidR="008313A2" w:rsidRPr="009A6C01">
              <w:rPr>
                <w:rFonts w:ascii="Times New Roman" w:hAnsi="Times New Roman"/>
              </w:rPr>
              <w:t>Thursday</w:t>
            </w:r>
            <w:r w:rsidRPr="009A6C01">
              <w:rPr>
                <w:rFonts w:ascii="Times New Roman" w:hAnsi="Times New Roman"/>
              </w:rPr>
              <w:t xml:space="preserve">, </w:t>
            </w:r>
            <w:r w:rsidR="0061239D" w:rsidRPr="009A6C01">
              <w:rPr>
                <w:rFonts w:ascii="Times New Roman" w:hAnsi="Times New Roman"/>
              </w:rPr>
              <w:t xml:space="preserve">17 </w:t>
            </w:r>
            <w:r w:rsidRPr="009A6C01">
              <w:rPr>
                <w:rFonts w:ascii="Times New Roman" w:hAnsi="Times New Roman"/>
              </w:rPr>
              <w:t>October 2019.</w:t>
            </w:r>
          </w:p>
          <w:p w14:paraId="03C1BE4B" w14:textId="0E333DF5" w:rsidR="007E1451" w:rsidRPr="009A6C01" w:rsidRDefault="007E1451">
            <w:pPr>
              <w:spacing w:after="0" w:line="238" w:lineRule="auto"/>
              <w:ind w:left="1" w:right="61"/>
              <w:jc w:val="both"/>
              <w:rPr>
                <w:rFonts w:ascii="Times New Roman" w:hAnsi="Times New Roman" w:cs="Times New Roman"/>
              </w:rPr>
            </w:pPr>
          </w:p>
        </w:tc>
      </w:tr>
      <w:tr w:rsidR="009F041E" w:rsidRPr="009A6C01" w14:paraId="1B510EC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D257393" w14:textId="40EB8309" w:rsidR="009F041E" w:rsidRPr="009A6C01" w:rsidRDefault="009F041E">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00CFB4AF" w14:textId="77777777" w:rsidR="009F041E" w:rsidRPr="009A6C01" w:rsidRDefault="009F041E">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B534EBA" w14:textId="77777777" w:rsidR="009F041E" w:rsidRPr="009A6C01" w:rsidRDefault="009F041E">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06001569" w14:textId="764D5C13" w:rsidR="009F041E" w:rsidRPr="009A6C01" w:rsidRDefault="009F041E">
            <w:pPr>
              <w:spacing w:after="0" w:line="259" w:lineRule="auto"/>
              <w:jc w:val="both"/>
              <w:rPr>
                <w:rFonts w:ascii="Times New Roman" w:hAnsi="Times New Roman" w:cs="Times New Roman"/>
              </w:rPr>
            </w:pPr>
            <w:r w:rsidRPr="009A6C01">
              <w:rPr>
                <w:rFonts w:ascii="Times New Roman" w:hAnsi="Times New Roman"/>
              </w:rPr>
              <w:t xml:space="preserve">Kindly Clarify that Client will provide NOC from railway authority for overhead railway bridge near </w:t>
            </w:r>
            <w:proofErr w:type="spellStart"/>
            <w:r w:rsidRPr="009A6C01">
              <w:rPr>
                <w:rFonts w:ascii="Times New Roman" w:hAnsi="Times New Roman"/>
              </w:rPr>
              <w:t>Malir</w:t>
            </w:r>
            <w:proofErr w:type="spellEnd"/>
            <w:r w:rsidRPr="009A6C01">
              <w:rPr>
                <w:rFonts w:ascii="Times New Roman" w:hAnsi="Times New Roman"/>
              </w:rPr>
              <w:t xml:space="preserve"> 15 and NOC from NHA for remodeling of interchange of </w:t>
            </w:r>
            <w:proofErr w:type="spellStart"/>
            <w:r w:rsidRPr="009A6C01">
              <w:rPr>
                <w:rFonts w:ascii="Times New Roman" w:hAnsi="Times New Roman"/>
              </w:rPr>
              <w:t>Kathore</w:t>
            </w:r>
            <w:proofErr w:type="spellEnd"/>
            <w:r w:rsidRPr="009A6C01">
              <w:rPr>
                <w:rFonts w:ascii="Times New Roman" w:hAnsi="Times New Roman"/>
              </w:rPr>
              <w:t>.</w:t>
            </w:r>
          </w:p>
        </w:tc>
        <w:tc>
          <w:tcPr>
            <w:tcW w:w="3593" w:type="dxa"/>
            <w:tcBorders>
              <w:top w:val="single" w:sz="4" w:space="0" w:color="000000"/>
              <w:left w:val="single" w:sz="4" w:space="0" w:color="000000"/>
              <w:bottom w:val="single" w:sz="4" w:space="0" w:color="000000"/>
              <w:right w:val="single" w:sz="4" w:space="0" w:color="000000"/>
            </w:tcBorders>
          </w:tcPr>
          <w:p w14:paraId="4C4201EF" w14:textId="4E594ADF" w:rsidR="007E1451" w:rsidRPr="009A6C01" w:rsidRDefault="00D419C3" w:rsidP="00D24E1B">
            <w:pPr>
              <w:spacing w:after="0" w:line="238" w:lineRule="auto"/>
              <w:ind w:left="1" w:right="61"/>
              <w:jc w:val="both"/>
              <w:rPr>
                <w:rFonts w:ascii="Times New Roman" w:hAnsi="Times New Roman" w:cs="Times New Roman"/>
              </w:rPr>
            </w:pPr>
            <w:r w:rsidRPr="009A6C01">
              <w:rPr>
                <w:rFonts w:ascii="Times New Roman" w:hAnsi="Times New Roman"/>
              </w:rPr>
              <w:t xml:space="preserve">The Client will provide support to the bidder in obtaining NOC from railway authority for overhead railway bridge near </w:t>
            </w:r>
            <w:proofErr w:type="spellStart"/>
            <w:r w:rsidRPr="009A6C01">
              <w:rPr>
                <w:rFonts w:ascii="Times New Roman" w:hAnsi="Times New Roman"/>
              </w:rPr>
              <w:t>Malir</w:t>
            </w:r>
            <w:proofErr w:type="spellEnd"/>
            <w:r w:rsidRPr="009A6C01">
              <w:rPr>
                <w:rFonts w:ascii="Times New Roman" w:hAnsi="Times New Roman"/>
              </w:rPr>
              <w:t xml:space="preserve"> 15. </w:t>
            </w:r>
            <w:r w:rsidR="001A198F" w:rsidRPr="009A6C01">
              <w:rPr>
                <w:rFonts w:ascii="Times New Roman" w:hAnsi="Times New Roman" w:cs="Times New Roman"/>
              </w:rPr>
              <w:t xml:space="preserve">The end point of </w:t>
            </w:r>
            <w:proofErr w:type="spellStart"/>
            <w:r w:rsidR="001A198F" w:rsidRPr="009A6C01">
              <w:rPr>
                <w:rFonts w:ascii="Times New Roman" w:hAnsi="Times New Roman" w:cs="Times New Roman"/>
              </w:rPr>
              <w:t>Malir</w:t>
            </w:r>
            <w:proofErr w:type="spellEnd"/>
            <w:r w:rsidR="001A198F" w:rsidRPr="009A6C01">
              <w:rPr>
                <w:rFonts w:ascii="Times New Roman" w:hAnsi="Times New Roman" w:cs="Times New Roman"/>
              </w:rPr>
              <w:t xml:space="preserve"> expressway has been reset and </w:t>
            </w:r>
            <w:r w:rsidR="00D24E1B" w:rsidRPr="009A6C01">
              <w:rPr>
                <w:rFonts w:ascii="Times New Roman" w:hAnsi="Times New Roman" w:cs="Times New Roman"/>
              </w:rPr>
              <w:t>now</w:t>
            </w:r>
            <w:r w:rsidR="001A198F" w:rsidRPr="009A6C01">
              <w:rPr>
                <w:rFonts w:ascii="Times New Roman" w:hAnsi="Times New Roman" w:cs="Times New Roman"/>
              </w:rPr>
              <w:t xml:space="preserve"> it is terminating before the toll plaza for M9 on link road.</w:t>
            </w:r>
          </w:p>
        </w:tc>
      </w:tr>
      <w:tr w:rsidR="009F041E" w:rsidRPr="009A6C01" w14:paraId="2FFD59E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C04D1C8" w14:textId="059A11E0" w:rsidR="009F041E" w:rsidRPr="009A6C01" w:rsidRDefault="009F041E">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3FF0D4ED" w14:textId="77777777" w:rsidR="009F041E" w:rsidRPr="009A6C01" w:rsidRDefault="009F041E">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152557D3" w14:textId="77777777" w:rsidR="009F041E" w:rsidRPr="009A6C01" w:rsidRDefault="009F041E">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4C8B9AB3" w14:textId="77777777" w:rsidR="009F041E" w:rsidRPr="009A6C01" w:rsidRDefault="009F041E">
            <w:pPr>
              <w:spacing w:after="0" w:line="259" w:lineRule="auto"/>
              <w:jc w:val="both"/>
              <w:rPr>
                <w:rFonts w:ascii="Times New Roman" w:hAnsi="Times New Roman" w:cs="Times New Roman"/>
              </w:rPr>
            </w:pPr>
            <w:r w:rsidRPr="009A6C01">
              <w:rPr>
                <w:rFonts w:ascii="Times New Roman" w:hAnsi="Times New Roman"/>
              </w:rPr>
              <w:t>Kindly Clarify that client will be responsible for any resettlement plan and any delay in project completion due to resettlement plan of any court stay order and will compensate to bidder.</w:t>
            </w:r>
          </w:p>
          <w:p w14:paraId="54A6F751" w14:textId="60843FAC" w:rsidR="00D419C3" w:rsidRPr="009A6C01" w:rsidRDefault="00D419C3">
            <w:pPr>
              <w:spacing w:after="0" w:line="259" w:lineRule="auto"/>
              <w:jc w:val="both"/>
              <w:rPr>
                <w:rFonts w:ascii="Times New Roman" w:hAnsi="Times New Roman" w:cs="Times New Roman"/>
              </w:rPr>
            </w:pPr>
          </w:p>
        </w:tc>
        <w:tc>
          <w:tcPr>
            <w:tcW w:w="3593" w:type="dxa"/>
            <w:tcBorders>
              <w:top w:val="single" w:sz="4" w:space="0" w:color="000000"/>
              <w:left w:val="single" w:sz="4" w:space="0" w:color="000000"/>
              <w:bottom w:val="single" w:sz="4" w:space="0" w:color="000000"/>
              <w:right w:val="single" w:sz="4" w:space="0" w:color="000000"/>
            </w:tcBorders>
          </w:tcPr>
          <w:p w14:paraId="50F59616" w14:textId="7A700F59" w:rsidR="006B7597" w:rsidRPr="009A6C01" w:rsidRDefault="006B7597">
            <w:pPr>
              <w:spacing w:after="0" w:line="238" w:lineRule="auto"/>
              <w:ind w:left="1" w:right="61"/>
              <w:jc w:val="both"/>
              <w:rPr>
                <w:rFonts w:ascii="Times New Roman" w:hAnsi="Times New Roman" w:cs="Times New Roman"/>
              </w:rPr>
            </w:pPr>
          </w:p>
          <w:p w14:paraId="246ACB13" w14:textId="38E73B49" w:rsidR="009F041E" w:rsidRPr="009A6C01" w:rsidRDefault="006B7597" w:rsidP="009A6C01">
            <w:pPr>
              <w:spacing w:after="0" w:line="238" w:lineRule="auto"/>
              <w:ind w:right="61"/>
              <w:jc w:val="both"/>
              <w:rPr>
                <w:rFonts w:ascii="Times New Roman" w:hAnsi="Times New Roman" w:cs="Times New Roman"/>
              </w:rPr>
            </w:pPr>
            <w:r w:rsidRPr="009A6C01">
              <w:rPr>
                <w:rFonts w:ascii="Times New Roman" w:hAnsi="Times New Roman" w:cs="Times New Roman"/>
              </w:rPr>
              <w:t xml:space="preserve">Please refer to response no. </w:t>
            </w:r>
            <w:r w:rsidR="008313A2" w:rsidRPr="009A6C01">
              <w:rPr>
                <w:rFonts w:ascii="Times New Roman" w:hAnsi="Times New Roman" w:cs="Times New Roman"/>
              </w:rPr>
              <w:t>9</w:t>
            </w:r>
            <w:r w:rsidRPr="009A6C01">
              <w:rPr>
                <w:rFonts w:ascii="Times New Roman" w:hAnsi="Times New Roman" w:cs="Times New Roman"/>
              </w:rPr>
              <w:t>.</w:t>
            </w:r>
            <w:r w:rsidR="001268B9" w:rsidRPr="009A6C01">
              <w:rPr>
                <w:rFonts w:ascii="Times New Roman" w:hAnsi="Times New Roman"/>
              </w:rPr>
              <w:t xml:space="preserve"> </w:t>
            </w:r>
          </w:p>
        </w:tc>
      </w:tr>
      <w:tr w:rsidR="009F041E" w:rsidRPr="009A6C01" w14:paraId="7CDA449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F2E008F" w14:textId="02AC62CB" w:rsidR="009F041E" w:rsidRPr="009A6C01" w:rsidRDefault="009F041E">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72D83487" w14:textId="77777777" w:rsidR="009F041E" w:rsidRPr="009A6C01" w:rsidRDefault="009F041E">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6B64234A" w14:textId="77777777" w:rsidR="009F041E" w:rsidRPr="009A6C01" w:rsidRDefault="009F041E">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2C932F36" w14:textId="2586F94B" w:rsidR="0073667C" w:rsidRPr="009A6C01" w:rsidRDefault="0073667C">
            <w:pPr>
              <w:spacing w:after="0" w:line="259" w:lineRule="auto"/>
              <w:jc w:val="both"/>
              <w:rPr>
                <w:rFonts w:ascii="Times New Roman" w:hAnsi="Times New Roman" w:cs="Times New Roman"/>
              </w:rPr>
            </w:pPr>
            <w:r w:rsidRPr="009A6C01">
              <w:rPr>
                <w:rFonts w:ascii="Times New Roman" w:hAnsi="Times New Roman"/>
              </w:rPr>
              <w:t>As mentioned in TOR bidder will carry out pavement design in two scenarios</w:t>
            </w:r>
          </w:p>
          <w:p w14:paraId="24575E4B" w14:textId="14341195" w:rsidR="009F041E" w:rsidRPr="009A6C01" w:rsidRDefault="009F041E">
            <w:pPr>
              <w:spacing w:after="0" w:line="259" w:lineRule="auto"/>
              <w:jc w:val="both"/>
              <w:rPr>
                <w:rFonts w:ascii="Times New Roman" w:hAnsi="Times New Roman" w:cs="Times New Roman"/>
              </w:rPr>
            </w:pPr>
            <w:r w:rsidRPr="009A6C01">
              <w:rPr>
                <w:rFonts w:ascii="Times New Roman" w:hAnsi="Times New Roman"/>
              </w:rPr>
              <w:t>Scenario 1 = All three lanes are flexible pavement</w:t>
            </w:r>
          </w:p>
          <w:p w14:paraId="7BAABEA6" w14:textId="44FA1DA8" w:rsidR="009F041E" w:rsidRPr="009A6C01" w:rsidRDefault="009F041E">
            <w:pPr>
              <w:spacing w:after="0" w:line="259" w:lineRule="auto"/>
              <w:jc w:val="both"/>
              <w:rPr>
                <w:rFonts w:ascii="Times New Roman" w:hAnsi="Times New Roman" w:cs="Times New Roman"/>
              </w:rPr>
            </w:pPr>
            <w:r w:rsidRPr="009A6C01">
              <w:rPr>
                <w:rFonts w:ascii="Times New Roman" w:hAnsi="Times New Roman"/>
              </w:rPr>
              <w:t xml:space="preserve">Scenario 2 = Extreme left lane is rigid pavement and other two lane are flexible pavement. Kindly confirm that bidders may provide cost estimates and O&amp;M cost in both scenario. Incase bidders required to provide estimate in both scenario then there </w:t>
            </w:r>
            <w:r w:rsidRPr="009A6C01">
              <w:rPr>
                <w:rFonts w:ascii="Times New Roman" w:hAnsi="Times New Roman"/>
              </w:rPr>
              <w:lastRenderedPageBreak/>
              <w:t>will be two financial model. Which shall be govern scenario.</w:t>
            </w:r>
          </w:p>
        </w:tc>
        <w:tc>
          <w:tcPr>
            <w:tcW w:w="3593" w:type="dxa"/>
            <w:tcBorders>
              <w:top w:val="single" w:sz="4" w:space="0" w:color="000000"/>
              <w:left w:val="single" w:sz="4" w:space="0" w:color="000000"/>
              <w:bottom w:val="single" w:sz="4" w:space="0" w:color="000000"/>
              <w:right w:val="single" w:sz="4" w:space="0" w:color="000000"/>
            </w:tcBorders>
          </w:tcPr>
          <w:p w14:paraId="34612BD0" w14:textId="289ABDFA" w:rsidR="00D419C3" w:rsidRPr="009A6C01" w:rsidRDefault="00D419C3">
            <w:pPr>
              <w:spacing w:after="0" w:line="238" w:lineRule="auto"/>
              <w:ind w:left="1" w:right="61"/>
              <w:jc w:val="both"/>
              <w:rPr>
                <w:rFonts w:ascii="Times New Roman" w:hAnsi="Times New Roman" w:cs="Times New Roman"/>
              </w:rPr>
            </w:pPr>
            <w:r w:rsidRPr="009A6C01">
              <w:rPr>
                <w:rFonts w:ascii="Times New Roman" w:hAnsi="Times New Roman"/>
              </w:rPr>
              <w:lastRenderedPageBreak/>
              <w:t>There is no mandatory condition to bring two types of pavements and their financial models separately. The bidder is free to bring the most economical and reliable Asphalt pavement design for 100 Million ESAs.</w:t>
            </w:r>
            <w:r w:rsidR="001A198F" w:rsidRPr="009A6C01">
              <w:rPr>
                <w:rFonts w:ascii="Times New Roman" w:hAnsi="Times New Roman"/>
              </w:rPr>
              <w:t xml:space="preserve"> </w:t>
            </w:r>
            <w:r w:rsidR="001A198F" w:rsidRPr="009A6C01">
              <w:rPr>
                <w:rFonts w:ascii="Times New Roman" w:hAnsi="Times New Roman" w:cs="Times New Roman"/>
              </w:rPr>
              <w:t xml:space="preserve">Please refer to the </w:t>
            </w:r>
            <w:r w:rsidR="00D24E1B">
              <w:rPr>
                <w:rFonts w:ascii="Times New Roman" w:hAnsi="Times New Roman" w:cs="Times New Roman"/>
              </w:rPr>
              <w:t>RFP Documents</w:t>
            </w:r>
            <w:r w:rsidR="001A198F" w:rsidRPr="009A6C01">
              <w:rPr>
                <w:rFonts w:ascii="Times New Roman" w:hAnsi="Times New Roman"/>
              </w:rPr>
              <w:t>.</w:t>
            </w:r>
            <w:r w:rsidRPr="009A6C01">
              <w:rPr>
                <w:rFonts w:ascii="Times New Roman" w:hAnsi="Times New Roman"/>
              </w:rPr>
              <w:t xml:space="preserve"> </w:t>
            </w:r>
          </w:p>
          <w:p w14:paraId="6060CE61" w14:textId="76002CFC" w:rsidR="00D419C3" w:rsidRPr="009A6C01" w:rsidRDefault="00D419C3">
            <w:pPr>
              <w:spacing w:after="0" w:line="238" w:lineRule="auto"/>
              <w:ind w:left="1" w:right="61"/>
              <w:jc w:val="both"/>
              <w:rPr>
                <w:rFonts w:ascii="Times New Roman" w:hAnsi="Times New Roman" w:cs="Times New Roman"/>
              </w:rPr>
            </w:pPr>
          </w:p>
        </w:tc>
      </w:tr>
      <w:tr w:rsidR="009F041E" w:rsidRPr="009A6C01" w14:paraId="6177A8A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5D75F2E" w14:textId="5DA4BF04" w:rsidR="009F041E" w:rsidRPr="009A6C01" w:rsidRDefault="009F041E">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726B4702" w14:textId="77777777" w:rsidR="009F041E" w:rsidRPr="009A6C01" w:rsidRDefault="009F041E">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18900A72" w14:textId="77777777" w:rsidR="009F041E" w:rsidRPr="009A6C01" w:rsidRDefault="009F041E">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457D1EBA" w14:textId="77777777" w:rsidR="009F041E" w:rsidRPr="009A6C01" w:rsidRDefault="00B376E8">
            <w:pPr>
              <w:spacing w:after="0" w:line="259" w:lineRule="auto"/>
              <w:jc w:val="both"/>
              <w:rPr>
                <w:rFonts w:ascii="Times New Roman" w:hAnsi="Times New Roman" w:cs="Times New Roman"/>
              </w:rPr>
            </w:pPr>
            <w:r w:rsidRPr="009A6C01">
              <w:rPr>
                <w:rFonts w:ascii="Times New Roman" w:hAnsi="Times New Roman"/>
              </w:rPr>
              <w:t>We have joint venture with pronounced International Chinese Firm regarding subject work. Looking to the complexity and importance of work it is requested to please extend the date of submission of documents for a minimum period of two months enable us to submit by complete / full filling all aspects.</w:t>
            </w:r>
          </w:p>
          <w:p w14:paraId="68ED6E7C" w14:textId="7265C680" w:rsidR="00AD55F3" w:rsidRPr="009A6C01" w:rsidRDefault="00AD55F3">
            <w:pPr>
              <w:spacing w:after="0" w:line="259" w:lineRule="auto"/>
              <w:jc w:val="both"/>
              <w:rPr>
                <w:rFonts w:ascii="Times New Roman" w:hAnsi="Times New Roman" w:cs="Times New Roman"/>
              </w:rPr>
            </w:pPr>
          </w:p>
        </w:tc>
        <w:tc>
          <w:tcPr>
            <w:tcW w:w="3593" w:type="dxa"/>
            <w:tcBorders>
              <w:top w:val="single" w:sz="4" w:space="0" w:color="000000"/>
              <w:left w:val="single" w:sz="4" w:space="0" w:color="000000"/>
              <w:bottom w:val="single" w:sz="4" w:space="0" w:color="000000"/>
              <w:right w:val="single" w:sz="4" w:space="0" w:color="000000"/>
            </w:tcBorders>
          </w:tcPr>
          <w:p w14:paraId="77B4784A" w14:textId="1440E31C" w:rsidR="009F041E" w:rsidRPr="009A6C01" w:rsidRDefault="007E1451">
            <w:pPr>
              <w:spacing w:after="0" w:line="238" w:lineRule="auto"/>
              <w:ind w:left="1" w:right="61"/>
              <w:jc w:val="both"/>
              <w:rPr>
                <w:rFonts w:ascii="Times New Roman" w:hAnsi="Times New Roman" w:cs="Times New Roman"/>
              </w:rPr>
            </w:pPr>
            <w:r w:rsidRPr="009A6C01">
              <w:rPr>
                <w:rFonts w:ascii="Times New Roman" w:hAnsi="Times New Roman"/>
              </w:rPr>
              <w:t>Please refer to response no. 1</w:t>
            </w:r>
            <w:r w:rsidR="008313A2" w:rsidRPr="009A6C01">
              <w:rPr>
                <w:rFonts w:ascii="Times New Roman" w:hAnsi="Times New Roman"/>
              </w:rPr>
              <w:t>2</w:t>
            </w:r>
            <w:r w:rsidRPr="009A6C01">
              <w:rPr>
                <w:rFonts w:ascii="Times New Roman" w:hAnsi="Times New Roman"/>
              </w:rPr>
              <w:t>.</w:t>
            </w:r>
          </w:p>
        </w:tc>
      </w:tr>
      <w:tr w:rsidR="002B2713" w:rsidRPr="009A6C01" w14:paraId="2FFEBA3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B342BF6" w14:textId="185556CE" w:rsidR="002B2713" w:rsidRPr="009A6C01" w:rsidRDefault="002B2713">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7B875202" w14:textId="77777777" w:rsidR="002B2713" w:rsidRPr="009A6C01" w:rsidRDefault="002B2713">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1162082C" w14:textId="77777777" w:rsidR="002B2713" w:rsidRPr="009A6C01" w:rsidRDefault="002B271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78E033C2" w14:textId="17291105"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rPr>
            </w:pPr>
            <w:r w:rsidRPr="009A6C01">
              <w:rPr>
                <w:rFonts w:ascii="Times New Roman" w:hAnsi="Times New Roman"/>
              </w:rPr>
              <w:t>As discussed in pre-bid meeting kindly provide CL of complete alignment in CAD format</w:t>
            </w:r>
          </w:p>
        </w:tc>
        <w:tc>
          <w:tcPr>
            <w:tcW w:w="3593" w:type="dxa"/>
            <w:tcBorders>
              <w:top w:val="single" w:sz="4" w:space="0" w:color="000000"/>
              <w:left w:val="single" w:sz="4" w:space="0" w:color="000000"/>
              <w:bottom w:val="single" w:sz="4" w:space="0" w:color="000000"/>
              <w:right w:val="single" w:sz="4" w:space="0" w:color="000000"/>
            </w:tcBorders>
          </w:tcPr>
          <w:p w14:paraId="79FBE3FA" w14:textId="77777777" w:rsidR="002B2713" w:rsidRPr="009A6C01" w:rsidRDefault="00D419C3">
            <w:pPr>
              <w:spacing w:after="0" w:line="238" w:lineRule="auto"/>
              <w:ind w:left="1" w:right="61"/>
              <w:jc w:val="both"/>
              <w:rPr>
                <w:rFonts w:ascii="Times New Roman" w:hAnsi="Times New Roman" w:cs="Times New Roman"/>
              </w:rPr>
            </w:pPr>
            <w:r w:rsidRPr="009A6C01">
              <w:rPr>
                <w:rFonts w:ascii="Times New Roman" w:hAnsi="Times New Roman"/>
              </w:rPr>
              <w:t>Centerline coordinates are already given in the Bidding Document to help generate the CL of the complete alignment.</w:t>
            </w:r>
          </w:p>
          <w:p w14:paraId="4C2E8705" w14:textId="53AB9EE7" w:rsidR="00D419C3" w:rsidRPr="009A6C01" w:rsidRDefault="00D419C3">
            <w:pPr>
              <w:spacing w:after="0" w:line="238" w:lineRule="auto"/>
              <w:ind w:left="1" w:right="61"/>
              <w:jc w:val="both"/>
              <w:rPr>
                <w:rFonts w:ascii="Times New Roman" w:hAnsi="Times New Roman" w:cs="Times New Roman"/>
              </w:rPr>
            </w:pPr>
          </w:p>
        </w:tc>
      </w:tr>
      <w:tr w:rsidR="002B2713" w:rsidRPr="009A6C01" w14:paraId="3F317CF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F91F6A1" w14:textId="1CEFE811" w:rsidR="002B2713" w:rsidRPr="009A6C01" w:rsidRDefault="002B2713">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8</w:t>
            </w:r>
          </w:p>
        </w:tc>
        <w:tc>
          <w:tcPr>
            <w:tcW w:w="1634" w:type="dxa"/>
            <w:tcBorders>
              <w:top w:val="single" w:sz="4" w:space="0" w:color="000000"/>
              <w:left w:val="single" w:sz="4" w:space="0" w:color="000000"/>
              <w:bottom w:val="single" w:sz="4" w:space="0" w:color="000000"/>
              <w:right w:val="single" w:sz="4" w:space="0" w:color="000000"/>
            </w:tcBorders>
          </w:tcPr>
          <w:p w14:paraId="1DAF7E9E" w14:textId="77777777" w:rsidR="002B2713" w:rsidRPr="009A6C01" w:rsidRDefault="002B2713">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70993E40" w14:textId="77777777" w:rsidR="002B2713" w:rsidRPr="009A6C01" w:rsidRDefault="002B271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08FD0406" w14:textId="77777777"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As agreed in meeting kindly provide FSL of </w:t>
            </w:r>
            <w:proofErr w:type="spellStart"/>
            <w:r w:rsidRPr="009A6C01">
              <w:rPr>
                <w:rFonts w:ascii="Times New Roman" w:hAnsi="Times New Roman"/>
                <w:lang w:bidi="en-US"/>
              </w:rPr>
              <w:t>Malir</w:t>
            </w:r>
            <w:proofErr w:type="spellEnd"/>
            <w:r w:rsidRPr="009A6C01">
              <w:rPr>
                <w:rFonts w:ascii="Times New Roman" w:hAnsi="Times New Roman"/>
                <w:lang w:bidi="en-US"/>
              </w:rPr>
              <w:t xml:space="preserve"> river.</w:t>
            </w:r>
          </w:p>
          <w:p w14:paraId="41F608B3" w14:textId="77777777"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rPr>
            </w:pPr>
          </w:p>
        </w:tc>
        <w:tc>
          <w:tcPr>
            <w:tcW w:w="3593" w:type="dxa"/>
            <w:tcBorders>
              <w:top w:val="single" w:sz="4" w:space="0" w:color="000000"/>
              <w:left w:val="single" w:sz="4" w:space="0" w:color="000000"/>
              <w:bottom w:val="single" w:sz="4" w:space="0" w:color="000000"/>
              <w:right w:val="single" w:sz="4" w:space="0" w:color="000000"/>
            </w:tcBorders>
          </w:tcPr>
          <w:p w14:paraId="77FFBC5A" w14:textId="77777777" w:rsidR="002B2713" w:rsidRPr="009A6C01" w:rsidRDefault="00D419C3">
            <w:pPr>
              <w:spacing w:after="0" w:line="238" w:lineRule="auto"/>
              <w:ind w:left="1" w:right="61"/>
              <w:jc w:val="both"/>
              <w:rPr>
                <w:rFonts w:ascii="Times New Roman" w:hAnsi="Times New Roman" w:cs="Times New Roman"/>
              </w:rPr>
            </w:pPr>
            <w:r w:rsidRPr="009A6C01">
              <w:rPr>
                <w:rFonts w:ascii="Times New Roman" w:hAnsi="Times New Roman"/>
              </w:rPr>
              <w:t xml:space="preserve">Not agreed. FSL of </w:t>
            </w:r>
            <w:proofErr w:type="spellStart"/>
            <w:r w:rsidRPr="009A6C01">
              <w:rPr>
                <w:rFonts w:ascii="Times New Roman" w:hAnsi="Times New Roman"/>
              </w:rPr>
              <w:t>Malir</w:t>
            </w:r>
            <w:proofErr w:type="spellEnd"/>
            <w:r w:rsidRPr="009A6C01">
              <w:rPr>
                <w:rFonts w:ascii="Times New Roman" w:hAnsi="Times New Roman"/>
              </w:rPr>
              <w:t xml:space="preserve"> River cannot be provided. Hydrology Report available on the web site can be referred without any contractual obligation.</w:t>
            </w:r>
          </w:p>
          <w:p w14:paraId="16B880CA" w14:textId="41BFD94A" w:rsidR="00D419C3" w:rsidRPr="009A6C01" w:rsidRDefault="00D419C3">
            <w:pPr>
              <w:spacing w:after="0" w:line="238" w:lineRule="auto"/>
              <w:ind w:left="1" w:right="61"/>
              <w:jc w:val="both"/>
              <w:rPr>
                <w:rFonts w:ascii="Times New Roman" w:hAnsi="Times New Roman" w:cs="Times New Roman"/>
              </w:rPr>
            </w:pPr>
          </w:p>
        </w:tc>
      </w:tr>
      <w:tr w:rsidR="002B2713" w:rsidRPr="009A6C01" w14:paraId="34543573"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DDC84A6" w14:textId="3AA695BD" w:rsidR="002B2713" w:rsidRPr="009A6C01" w:rsidRDefault="00B95287">
            <w:pPr>
              <w:spacing w:after="0" w:line="259" w:lineRule="auto"/>
              <w:jc w:val="both"/>
              <w:rPr>
                <w:rFonts w:ascii="Times New Roman" w:hAnsi="Times New Roman" w:cs="Times New Roman"/>
              </w:rPr>
            </w:pPr>
            <w:r w:rsidRPr="009A6C01">
              <w:rPr>
                <w:rFonts w:ascii="Times New Roman" w:hAnsi="Times New Roman"/>
              </w:rPr>
              <w:t>19</w:t>
            </w:r>
          </w:p>
        </w:tc>
        <w:tc>
          <w:tcPr>
            <w:tcW w:w="1634" w:type="dxa"/>
            <w:tcBorders>
              <w:top w:val="single" w:sz="4" w:space="0" w:color="000000"/>
              <w:left w:val="single" w:sz="4" w:space="0" w:color="000000"/>
              <w:bottom w:val="single" w:sz="4" w:space="0" w:color="000000"/>
              <w:right w:val="single" w:sz="4" w:space="0" w:color="000000"/>
            </w:tcBorders>
          </w:tcPr>
          <w:p w14:paraId="0FD9C5F9" w14:textId="77777777" w:rsidR="002B2713" w:rsidRPr="009A6C01" w:rsidRDefault="002B2713">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08CAA10" w14:textId="77777777" w:rsidR="002B2713" w:rsidRPr="009A6C01" w:rsidRDefault="002B271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50C1C13D" w14:textId="0BD4533F"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As discussed in pre bid meeting kindly lock the type and chainage of all interchanges.</w:t>
            </w:r>
          </w:p>
          <w:p w14:paraId="1F650207" w14:textId="77777777"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389994DC" w14:textId="740CEE1C" w:rsidR="002B2713" w:rsidRPr="009A6C01" w:rsidRDefault="00D8357D">
            <w:pPr>
              <w:spacing w:after="0" w:line="238" w:lineRule="auto"/>
              <w:ind w:left="1" w:right="61"/>
              <w:jc w:val="both"/>
              <w:rPr>
                <w:rFonts w:ascii="Times New Roman" w:hAnsi="Times New Roman" w:cs="Times New Roman"/>
              </w:rPr>
            </w:pPr>
            <w:r w:rsidRPr="009A6C01">
              <w:rPr>
                <w:rFonts w:ascii="Times New Roman" w:hAnsi="Times New Roman"/>
              </w:rPr>
              <w:t xml:space="preserve">Chainages of the </w:t>
            </w:r>
            <w:r w:rsidR="00471BBA" w:rsidRPr="009A6C01">
              <w:rPr>
                <w:rFonts w:ascii="Times New Roman" w:hAnsi="Times New Roman"/>
              </w:rPr>
              <w:t xml:space="preserve">interchanges </w:t>
            </w:r>
            <w:r w:rsidRPr="009A6C01">
              <w:rPr>
                <w:rFonts w:ascii="Times New Roman" w:hAnsi="Times New Roman"/>
              </w:rPr>
              <w:t xml:space="preserve">can be marked on the given alignment very easily as their locations have been given in Schedule “A”, Scope of </w:t>
            </w:r>
            <w:r w:rsidR="00D24E1B">
              <w:rPr>
                <w:rFonts w:ascii="Times New Roman" w:hAnsi="Times New Roman"/>
              </w:rPr>
              <w:t xml:space="preserve">Work for </w:t>
            </w:r>
            <w:r w:rsidRPr="009A6C01">
              <w:rPr>
                <w:rFonts w:ascii="Times New Roman" w:hAnsi="Times New Roman"/>
              </w:rPr>
              <w:t xml:space="preserve">the Project in DCA. However, the type of </w:t>
            </w:r>
            <w:r w:rsidR="00471BBA" w:rsidRPr="009A6C01">
              <w:rPr>
                <w:rFonts w:ascii="Times New Roman" w:hAnsi="Times New Roman"/>
              </w:rPr>
              <w:t xml:space="preserve">interchange </w:t>
            </w:r>
            <w:r w:rsidRPr="009A6C01">
              <w:rPr>
                <w:rFonts w:ascii="Times New Roman" w:hAnsi="Times New Roman"/>
              </w:rPr>
              <w:t xml:space="preserve">is to be decided by the bidder in order to bring innovation </w:t>
            </w:r>
            <w:r w:rsidRPr="009A6C01">
              <w:rPr>
                <w:rFonts w:ascii="Times New Roman" w:hAnsi="Times New Roman"/>
              </w:rPr>
              <w:lastRenderedPageBreak/>
              <w:t>and economy in design after consideration of River hydrology.</w:t>
            </w:r>
          </w:p>
          <w:p w14:paraId="010B94B3" w14:textId="576AD5D1" w:rsidR="00D8357D" w:rsidRPr="009A6C01" w:rsidRDefault="00D8357D">
            <w:pPr>
              <w:spacing w:after="0" w:line="238" w:lineRule="auto"/>
              <w:ind w:left="1" w:right="61"/>
              <w:jc w:val="both"/>
              <w:rPr>
                <w:rFonts w:ascii="Times New Roman" w:hAnsi="Times New Roman" w:cs="Times New Roman"/>
              </w:rPr>
            </w:pPr>
          </w:p>
        </w:tc>
      </w:tr>
      <w:tr w:rsidR="002B2713" w:rsidRPr="009A6C01" w14:paraId="1A970B0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40B3F82" w14:textId="24183FFC" w:rsidR="002B2713" w:rsidRPr="009A6C01" w:rsidRDefault="002B2713">
            <w:pPr>
              <w:spacing w:after="0" w:line="259" w:lineRule="auto"/>
              <w:jc w:val="both"/>
              <w:rPr>
                <w:rFonts w:ascii="Times New Roman" w:hAnsi="Times New Roman" w:cs="Times New Roman"/>
              </w:rPr>
            </w:pPr>
            <w:r w:rsidRPr="009A6C01">
              <w:rPr>
                <w:rFonts w:ascii="Times New Roman" w:hAnsi="Times New Roman"/>
              </w:rPr>
              <w:lastRenderedPageBreak/>
              <w:t>2</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2E90233D" w14:textId="77777777" w:rsidR="002B2713" w:rsidRPr="009A6C01" w:rsidRDefault="002B2713">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6AA499CC" w14:textId="77777777" w:rsidR="002B2713" w:rsidRPr="009A6C01" w:rsidRDefault="002B271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2954A74A" w14:textId="30AA8DEE"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Kindly Lock the chainage of all underpasses and cattle crossing.</w:t>
            </w:r>
          </w:p>
          <w:p w14:paraId="47AD219E" w14:textId="77777777"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0E0B4054" w14:textId="36B21E82" w:rsidR="002B2713" w:rsidRPr="009A6C01" w:rsidRDefault="00D8357D">
            <w:pPr>
              <w:spacing w:after="0" w:line="238" w:lineRule="auto"/>
              <w:ind w:left="1" w:right="61"/>
              <w:jc w:val="both"/>
              <w:rPr>
                <w:rFonts w:ascii="Times New Roman" w:hAnsi="Times New Roman" w:cs="Times New Roman"/>
              </w:rPr>
            </w:pPr>
            <w:r w:rsidRPr="009A6C01">
              <w:rPr>
                <w:rFonts w:ascii="Times New Roman" w:hAnsi="Times New Roman"/>
              </w:rPr>
              <w:t xml:space="preserve">Based on reconnaissance survey bidders should mark the locations of </w:t>
            </w:r>
            <w:r w:rsidR="00471BBA" w:rsidRPr="009A6C01">
              <w:rPr>
                <w:rFonts w:ascii="Times New Roman" w:hAnsi="Times New Roman"/>
              </w:rPr>
              <w:t xml:space="preserve">underpasses </w:t>
            </w:r>
            <w:r w:rsidRPr="009A6C01">
              <w:rPr>
                <w:rFonts w:ascii="Times New Roman" w:hAnsi="Times New Roman"/>
              </w:rPr>
              <w:t xml:space="preserve">and </w:t>
            </w:r>
            <w:r w:rsidR="00D24E1B">
              <w:rPr>
                <w:rFonts w:ascii="Times New Roman" w:hAnsi="Times New Roman"/>
              </w:rPr>
              <w:t>c</w:t>
            </w:r>
            <w:r w:rsidRPr="009A6C01">
              <w:rPr>
                <w:rFonts w:ascii="Times New Roman" w:hAnsi="Times New Roman"/>
              </w:rPr>
              <w:t xml:space="preserve">attle creep by its own. However, Project Reports, showing </w:t>
            </w:r>
            <w:r w:rsidR="001A198F" w:rsidRPr="009A6C01">
              <w:rPr>
                <w:rFonts w:ascii="Times New Roman" w:hAnsi="Times New Roman"/>
              </w:rPr>
              <w:t xml:space="preserve">tentative </w:t>
            </w:r>
            <w:r w:rsidRPr="009A6C01">
              <w:rPr>
                <w:rFonts w:ascii="Times New Roman" w:hAnsi="Times New Roman"/>
              </w:rPr>
              <w:t>locations of these structures, are available on the website for reference purpose only without any contractual obligation.</w:t>
            </w:r>
          </w:p>
          <w:p w14:paraId="57EF8390" w14:textId="3A84A719" w:rsidR="00D8357D" w:rsidRPr="009A6C01" w:rsidRDefault="00D8357D">
            <w:pPr>
              <w:spacing w:after="0" w:line="238" w:lineRule="auto"/>
              <w:ind w:left="1" w:right="61"/>
              <w:jc w:val="both"/>
              <w:rPr>
                <w:rFonts w:ascii="Times New Roman" w:hAnsi="Times New Roman" w:cs="Times New Roman"/>
              </w:rPr>
            </w:pPr>
          </w:p>
        </w:tc>
      </w:tr>
      <w:tr w:rsidR="002B2713" w:rsidRPr="009A6C01" w14:paraId="53A1FAE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8A09F5E" w14:textId="3AC15106" w:rsidR="002B2713" w:rsidRPr="009A6C01" w:rsidRDefault="002B2713">
            <w:pPr>
              <w:spacing w:after="0" w:line="259" w:lineRule="auto"/>
              <w:jc w:val="both"/>
              <w:rPr>
                <w:rFonts w:ascii="Times New Roman" w:hAnsi="Times New Roman" w:cs="Times New Roman"/>
              </w:rPr>
            </w:pPr>
            <w:r w:rsidRPr="009A6C01">
              <w:rPr>
                <w:rFonts w:ascii="Times New Roman" w:hAnsi="Times New Roman"/>
              </w:rPr>
              <w:t>2</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750ED334" w14:textId="5BB45C8F" w:rsidR="002B2713" w:rsidRPr="009A6C01" w:rsidRDefault="002B2713">
            <w:pPr>
              <w:spacing w:after="0" w:line="259" w:lineRule="auto"/>
              <w:ind w:left="1"/>
              <w:jc w:val="both"/>
              <w:rPr>
                <w:rFonts w:ascii="Times New Roman" w:hAnsi="Times New Roman" w:cs="Times New Roman"/>
              </w:rPr>
            </w:pPr>
            <w:r w:rsidRPr="009A6C01">
              <w:rPr>
                <w:rFonts w:ascii="Times New Roman" w:hAnsi="Times New Roman"/>
              </w:rPr>
              <w:t>Annexure -N (RFP)</w:t>
            </w:r>
          </w:p>
        </w:tc>
        <w:tc>
          <w:tcPr>
            <w:tcW w:w="3943" w:type="dxa"/>
            <w:tcBorders>
              <w:top w:val="single" w:sz="4" w:space="0" w:color="000000"/>
              <w:left w:val="single" w:sz="4" w:space="0" w:color="000000"/>
              <w:bottom w:val="single" w:sz="4" w:space="0" w:color="000000"/>
              <w:right w:val="single" w:sz="4" w:space="0" w:color="000000"/>
            </w:tcBorders>
          </w:tcPr>
          <w:p w14:paraId="54C96DF9" w14:textId="77777777" w:rsidR="002B2713" w:rsidRPr="009A6C01" w:rsidRDefault="002B271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4E8CBB81" w14:textId="022312C6"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Kindly provide the methodology of calculating B</w:t>
            </w:r>
            <w:r w:rsidR="0073667C" w:rsidRPr="009A6C01">
              <w:rPr>
                <w:rFonts w:ascii="Times New Roman" w:hAnsi="Times New Roman"/>
                <w:lang w:bidi="en-US"/>
              </w:rPr>
              <w:t>enchm</w:t>
            </w:r>
            <w:r w:rsidRPr="009A6C01">
              <w:rPr>
                <w:rFonts w:ascii="Times New Roman" w:hAnsi="Times New Roman"/>
                <w:lang w:bidi="en-US"/>
              </w:rPr>
              <w:t>ark Revenue Generation</w:t>
            </w:r>
            <w:r w:rsidR="004C778B" w:rsidRPr="009A6C01">
              <w:rPr>
                <w:rFonts w:ascii="Times New Roman" w:hAnsi="Times New Roman"/>
                <w:lang w:bidi="en-US"/>
              </w:rPr>
              <w:t>.</w:t>
            </w:r>
          </w:p>
        </w:tc>
        <w:tc>
          <w:tcPr>
            <w:tcW w:w="3593" w:type="dxa"/>
            <w:tcBorders>
              <w:top w:val="single" w:sz="4" w:space="0" w:color="000000"/>
              <w:left w:val="single" w:sz="4" w:space="0" w:color="000000"/>
              <w:bottom w:val="single" w:sz="4" w:space="0" w:color="000000"/>
              <w:right w:val="single" w:sz="4" w:space="0" w:color="000000"/>
            </w:tcBorders>
          </w:tcPr>
          <w:p w14:paraId="080219BC" w14:textId="254E1498" w:rsidR="002B2713" w:rsidRPr="009A6C01" w:rsidRDefault="007E1451">
            <w:pPr>
              <w:spacing w:after="0" w:line="238" w:lineRule="auto"/>
              <w:ind w:left="1" w:right="61"/>
              <w:jc w:val="both"/>
              <w:rPr>
                <w:rFonts w:ascii="Times New Roman" w:hAnsi="Times New Roman" w:cs="Times New Roman"/>
              </w:rPr>
            </w:pPr>
            <w:r w:rsidRPr="009A6C01">
              <w:rPr>
                <w:rFonts w:ascii="Times New Roman" w:hAnsi="Times New Roman"/>
              </w:rPr>
              <w:t xml:space="preserve">Please refer to response no. </w:t>
            </w:r>
            <w:r w:rsidR="008313A2" w:rsidRPr="009A6C01">
              <w:rPr>
                <w:rFonts w:ascii="Times New Roman" w:hAnsi="Times New Roman"/>
              </w:rPr>
              <w:t>7</w:t>
            </w:r>
            <w:r w:rsidRPr="009A6C01">
              <w:rPr>
                <w:rFonts w:ascii="Times New Roman" w:hAnsi="Times New Roman"/>
              </w:rPr>
              <w:t>.</w:t>
            </w:r>
          </w:p>
        </w:tc>
      </w:tr>
      <w:tr w:rsidR="002B2713" w:rsidRPr="009A6C01" w14:paraId="358BF213"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EEBAA73" w14:textId="3F78D4A6" w:rsidR="002B2713" w:rsidRPr="009A6C01" w:rsidRDefault="002B2713">
            <w:pPr>
              <w:spacing w:after="0" w:line="259" w:lineRule="auto"/>
              <w:jc w:val="both"/>
              <w:rPr>
                <w:rFonts w:ascii="Times New Roman" w:hAnsi="Times New Roman" w:cs="Times New Roman"/>
              </w:rPr>
            </w:pPr>
            <w:r w:rsidRPr="009A6C01">
              <w:rPr>
                <w:rFonts w:ascii="Times New Roman" w:hAnsi="Times New Roman"/>
              </w:rPr>
              <w:t>2</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01F6C0B1" w14:textId="77777777" w:rsidR="002B2713" w:rsidRPr="009A6C01" w:rsidRDefault="002B2713">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724B01A4" w14:textId="77777777" w:rsidR="002B2713" w:rsidRPr="009A6C01" w:rsidRDefault="002B271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428AEB63" w14:textId="47FAE70C"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As we understand that all loops , slip roads and ramps are of earthen . Kindly confirm</w:t>
            </w:r>
            <w:r w:rsidR="004C778B" w:rsidRPr="009A6C01">
              <w:rPr>
                <w:rFonts w:ascii="Times New Roman" w:hAnsi="Times New Roman"/>
                <w:lang w:bidi="en-US"/>
              </w:rPr>
              <w:t>.</w:t>
            </w:r>
          </w:p>
        </w:tc>
        <w:tc>
          <w:tcPr>
            <w:tcW w:w="3593" w:type="dxa"/>
            <w:tcBorders>
              <w:top w:val="single" w:sz="4" w:space="0" w:color="000000"/>
              <w:left w:val="single" w:sz="4" w:space="0" w:color="000000"/>
              <w:bottom w:val="single" w:sz="4" w:space="0" w:color="000000"/>
              <w:right w:val="single" w:sz="4" w:space="0" w:color="000000"/>
            </w:tcBorders>
          </w:tcPr>
          <w:p w14:paraId="29E7E733" w14:textId="1982BE72" w:rsidR="002B2713" w:rsidRPr="009A6C01" w:rsidRDefault="00D8357D">
            <w:pPr>
              <w:spacing w:after="0" w:line="238" w:lineRule="auto"/>
              <w:ind w:left="1" w:right="61"/>
              <w:jc w:val="both"/>
              <w:rPr>
                <w:rFonts w:ascii="Times New Roman" w:hAnsi="Times New Roman" w:cs="Times New Roman"/>
              </w:rPr>
            </w:pPr>
            <w:r w:rsidRPr="009A6C01">
              <w:rPr>
                <w:rFonts w:ascii="Times New Roman" w:hAnsi="Times New Roman"/>
              </w:rPr>
              <w:t xml:space="preserve">The understanding is not correct. The type of construction of loops, slip roads &amp; </w:t>
            </w:r>
            <w:r w:rsidR="00E410EE" w:rsidRPr="009A6C01">
              <w:rPr>
                <w:rFonts w:ascii="Times New Roman" w:hAnsi="Times New Roman" w:cs="Times New Roman"/>
              </w:rPr>
              <w:t xml:space="preserve">ramps </w:t>
            </w:r>
            <w:r w:rsidRPr="009A6C01">
              <w:rPr>
                <w:rFonts w:ascii="Times New Roman" w:hAnsi="Times New Roman" w:cs="Times New Roman"/>
              </w:rPr>
              <w:t>shall be design</w:t>
            </w:r>
            <w:r w:rsidR="00E410EE" w:rsidRPr="009A6C01">
              <w:rPr>
                <w:rFonts w:ascii="Times New Roman" w:hAnsi="Times New Roman" w:cs="Times New Roman"/>
              </w:rPr>
              <w:t>ed</w:t>
            </w:r>
            <w:r w:rsidRPr="009A6C01">
              <w:rPr>
                <w:rFonts w:ascii="Times New Roman" w:hAnsi="Times New Roman" w:cs="Times New Roman"/>
              </w:rPr>
              <w:t xml:space="preserve"> according to their locations with respect to the river hydrology.</w:t>
            </w:r>
          </w:p>
          <w:p w14:paraId="66751AA4" w14:textId="77D46306" w:rsidR="00D8357D" w:rsidRPr="009A6C01" w:rsidRDefault="00D8357D">
            <w:pPr>
              <w:spacing w:after="0" w:line="238" w:lineRule="auto"/>
              <w:ind w:left="1" w:right="61"/>
              <w:jc w:val="both"/>
              <w:rPr>
                <w:rFonts w:ascii="Times New Roman" w:hAnsi="Times New Roman" w:cs="Times New Roman"/>
              </w:rPr>
            </w:pPr>
          </w:p>
        </w:tc>
      </w:tr>
      <w:tr w:rsidR="002B2713" w:rsidRPr="009A6C01" w14:paraId="41E976A3"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C8B52D5" w14:textId="47D0E299" w:rsidR="002B2713" w:rsidRPr="009A6C01" w:rsidRDefault="002B2713">
            <w:pPr>
              <w:spacing w:after="0" w:line="259" w:lineRule="auto"/>
              <w:jc w:val="both"/>
              <w:rPr>
                <w:rFonts w:ascii="Times New Roman" w:hAnsi="Times New Roman" w:cs="Times New Roman"/>
              </w:rPr>
            </w:pPr>
            <w:r w:rsidRPr="009A6C01">
              <w:rPr>
                <w:rFonts w:ascii="Times New Roman" w:hAnsi="Times New Roman"/>
              </w:rPr>
              <w:t>2</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47F59763" w14:textId="77777777" w:rsidR="002B2713" w:rsidRPr="009A6C01" w:rsidRDefault="002B2713">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3BD7AEC" w14:textId="77777777" w:rsidR="002B2713" w:rsidRPr="009A6C01" w:rsidRDefault="002B271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17F8370E" w14:textId="77777777"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What’s the basis of assumption of toll tax growth rate 15% and 12 % .</w:t>
            </w:r>
          </w:p>
          <w:p w14:paraId="07216DEE" w14:textId="77777777"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2882EDCC" w14:textId="652FA69E" w:rsidR="002B2713" w:rsidRPr="009A6C01" w:rsidRDefault="007E1451">
            <w:pPr>
              <w:spacing w:after="0" w:line="238" w:lineRule="auto"/>
              <w:ind w:left="1" w:right="61"/>
              <w:jc w:val="both"/>
              <w:rPr>
                <w:rFonts w:ascii="Times New Roman" w:hAnsi="Times New Roman" w:cs="Times New Roman"/>
              </w:rPr>
            </w:pPr>
            <w:r w:rsidRPr="009A6C01">
              <w:rPr>
                <w:rFonts w:ascii="Times New Roman" w:hAnsi="Times New Roman"/>
              </w:rPr>
              <w:t>Please refer to response no. 5.</w:t>
            </w:r>
          </w:p>
        </w:tc>
      </w:tr>
      <w:tr w:rsidR="002B2713" w:rsidRPr="009A6C01" w14:paraId="73D33CB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BB13725" w14:textId="3391D07D" w:rsidR="002B2713" w:rsidRPr="009A6C01" w:rsidRDefault="002B2713">
            <w:pPr>
              <w:spacing w:after="0" w:line="259" w:lineRule="auto"/>
              <w:jc w:val="both"/>
              <w:rPr>
                <w:rFonts w:ascii="Times New Roman" w:hAnsi="Times New Roman" w:cs="Times New Roman"/>
              </w:rPr>
            </w:pPr>
            <w:r w:rsidRPr="009A6C01">
              <w:rPr>
                <w:rFonts w:ascii="Times New Roman" w:hAnsi="Times New Roman"/>
              </w:rPr>
              <w:t>2</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289D3619" w14:textId="77777777" w:rsidR="002B2713" w:rsidRPr="009A6C01" w:rsidRDefault="002B2713">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23124A4" w14:textId="77777777" w:rsidR="002B2713" w:rsidRPr="009A6C01" w:rsidRDefault="002B271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7BDCAB3C" w14:textId="5BA21043" w:rsidR="0073667C" w:rsidRPr="009A6C01" w:rsidRDefault="0073667C">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As mentioned in TOR bidder will carry out pavement design in two scenario.</w:t>
            </w:r>
          </w:p>
          <w:p w14:paraId="64F5BBE9" w14:textId="4A500BAC"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Scenario-1 = All three lanes are flexible pavement</w:t>
            </w:r>
          </w:p>
          <w:p w14:paraId="4236BA9A" w14:textId="77777777"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Scenario -2 = Extreme Left lane is rigid pavement and other two lane are flexible pavement</w:t>
            </w:r>
          </w:p>
          <w:p w14:paraId="48A1816F" w14:textId="4D011E81"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lastRenderedPageBreak/>
              <w:t>Kindly confirm that bidders may provide cost estimates and O&amp;M cost in both scenario. In case Bidders required to provide estimate in both scenario then there will be two financial model. Which will be govern scenario.</w:t>
            </w:r>
          </w:p>
          <w:p w14:paraId="22576CF7" w14:textId="77777777"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0EFBFADA" w14:textId="42C834F6" w:rsidR="00D8357D" w:rsidRPr="009A6C01" w:rsidRDefault="00D8357D">
            <w:pPr>
              <w:spacing w:after="0" w:line="238" w:lineRule="auto"/>
              <w:ind w:left="1" w:right="61"/>
              <w:jc w:val="both"/>
              <w:rPr>
                <w:rFonts w:ascii="Times New Roman" w:hAnsi="Times New Roman" w:cs="Times New Roman"/>
              </w:rPr>
            </w:pPr>
            <w:r w:rsidRPr="009A6C01">
              <w:rPr>
                <w:rFonts w:ascii="Times New Roman" w:hAnsi="Times New Roman"/>
              </w:rPr>
              <w:lastRenderedPageBreak/>
              <w:t xml:space="preserve">There is no mandatory condition to bring two types of pavements and their financial models separately. The bidder is free to bring the most economical and reliable Asphalt pavement design for 100 Million </w:t>
            </w:r>
            <w:r w:rsidRPr="009A6C01">
              <w:rPr>
                <w:rFonts w:ascii="Times New Roman" w:hAnsi="Times New Roman"/>
              </w:rPr>
              <w:lastRenderedPageBreak/>
              <w:t xml:space="preserve">ESAs. </w:t>
            </w:r>
            <w:r w:rsidR="001A198F" w:rsidRPr="009A6C01">
              <w:rPr>
                <w:rFonts w:ascii="Times New Roman" w:hAnsi="Times New Roman"/>
              </w:rPr>
              <w:t>Please refer Bidding documents in this regard.</w:t>
            </w:r>
          </w:p>
        </w:tc>
      </w:tr>
      <w:tr w:rsidR="002B2713" w:rsidRPr="009A6C01" w14:paraId="565594F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2BFFDE6" w14:textId="15A48A6D" w:rsidR="002B2713" w:rsidRPr="009A6C01" w:rsidRDefault="002B2713">
            <w:pPr>
              <w:spacing w:after="0" w:line="259" w:lineRule="auto"/>
              <w:jc w:val="both"/>
              <w:rPr>
                <w:rFonts w:ascii="Times New Roman" w:hAnsi="Times New Roman" w:cs="Times New Roman"/>
              </w:rPr>
            </w:pPr>
            <w:r w:rsidRPr="009A6C01">
              <w:rPr>
                <w:rFonts w:ascii="Times New Roman" w:hAnsi="Times New Roman"/>
              </w:rPr>
              <w:lastRenderedPageBreak/>
              <w:t>2</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6A7C25A3" w14:textId="77777777" w:rsidR="002B2713" w:rsidRPr="009A6C01" w:rsidRDefault="002B2713">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7BCCA30" w14:textId="77777777" w:rsidR="002B2713" w:rsidRPr="009A6C01" w:rsidRDefault="002B271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7BA05EE" w14:textId="77777777" w:rsidR="004C778B" w:rsidRPr="009A6C01" w:rsidRDefault="004C778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In traffic Study report its mentioned that capacity analysis were carried out on four lane and six lane scenario but analysis report of both scenario is not attached.</w:t>
            </w:r>
          </w:p>
          <w:p w14:paraId="60A56376" w14:textId="77777777" w:rsidR="002B2713" w:rsidRPr="009A6C01" w:rsidRDefault="002B2713">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38A9E01F" w14:textId="645F2EE5" w:rsidR="002B2713" w:rsidRPr="009A6C01" w:rsidRDefault="001A198F">
            <w:pPr>
              <w:spacing w:after="0" w:line="238" w:lineRule="auto"/>
              <w:ind w:left="1" w:right="61"/>
              <w:jc w:val="both"/>
              <w:rPr>
                <w:rFonts w:ascii="Times New Roman" w:hAnsi="Times New Roman" w:cs="Times New Roman"/>
              </w:rPr>
            </w:pPr>
            <w:r w:rsidRPr="009A6C01">
              <w:rPr>
                <w:rFonts w:ascii="Times New Roman" w:hAnsi="Times New Roman"/>
              </w:rPr>
              <w:t>Please refer to response no. 1</w:t>
            </w:r>
            <w:r w:rsidR="008313A2" w:rsidRPr="009A6C01">
              <w:rPr>
                <w:rFonts w:ascii="Times New Roman" w:hAnsi="Times New Roman"/>
              </w:rPr>
              <w:t>1</w:t>
            </w:r>
          </w:p>
          <w:p w14:paraId="43E57F68" w14:textId="3BEE1BB6" w:rsidR="00D8357D" w:rsidRPr="009A6C01" w:rsidRDefault="00D8357D">
            <w:pPr>
              <w:spacing w:after="0" w:line="238" w:lineRule="auto"/>
              <w:ind w:left="1" w:right="61"/>
              <w:jc w:val="both"/>
              <w:rPr>
                <w:rFonts w:ascii="Times New Roman" w:hAnsi="Times New Roman" w:cs="Times New Roman"/>
              </w:rPr>
            </w:pPr>
          </w:p>
        </w:tc>
      </w:tr>
      <w:tr w:rsidR="004C778B" w:rsidRPr="009A6C01" w14:paraId="153F204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B7CF7EA" w14:textId="3296E2FB" w:rsidR="004C778B" w:rsidRPr="009A6C01" w:rsidRDefault="004C778B">
            <w:pPr>
              <w:spacing w:after="0" w:line="259" w:lineRule="auto"/>
              <w:jc w:val="both"/>
              <w:rPr>
                <w:rFonts w:ascii="Times New Roman" w:hAnsi="Times New Roman" w:cs="Times New Roman"/>
              </w:rPr>
            </w:pPr>
            <w:r w:rsidRPr="009A6C01">
              <w:rPr>
                <w:rFonts w:ascii="Times New Roman" w:hAnsi="Times New Roman"/>
              </w:rPr>
              <w:t>2</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143FA553" w14:textId="77777777" w:rsidR="004C778B" w:rsidRPr="009A6C01" w:rsidRDefault="004C778B">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68B62868" w14:textId="77777777" w:rsidR="004C778B" w:rsidRPr="009A6C01" w:rsidRDefault="004C778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1D9259A" w14:textId="55FBB441" w:rsidR="004C778B" w:rsidRPr="009A6C01" w:rsidRDefault="004C778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What’s the basis of traffic GR as mentioned in traffic report . The traffic GR for light vehicle is 5% from 2019-2020 and increase to 10% from 2021 to 2026 and again decease to 6.0% in period 2027 to 2036 and further decrease to 3.5 % in period 2037 -2047 which seems unrealistic if we </w:t>
            </w:r>
            <w:proofErr w:type="spellStart"/>
            <w:r w:rsidRPr="009A6C01">
              <w:rPr>
                <w:rFonts w:ascii="Times New Roman" w:hAnsi="Times New Roman"/>
                <w:lang w:bidi="en-US"/>
              </w:rPr>
              <w:t>analyse</w:t>
            </w:r>
            <w:proofErr w:type="spellEnd"/>
            <w:r w:rsidRPr="009A6C01">
              <w:rPr>
                <w:rFonts w:ascii="Times New Roman" w:hAnsi="Times New Roman"/>
                <w:lang w:bidi="en-US"/>
              </w:rPr>
              <w:t xml:space="preserve"> the economic indicator and GDP of Pakistan of last 10 years and prediction of future 10 years. Kindly attached the detail “Traffic Demand Model” with the report.</w:t>
            </w:r>
          </w:p>
          <w:p w14:paraId="2F391405" w14:textId="77777777" w:rsidR="004C778B" w:rsidRPr="009A6C01" w:rsidRDefault="004C778B">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19FEA3BB" w14:textId="127ADA3E" w:rsidR="004C778B" w:rsidRPr="009A6C01" w:rsidRDefault="00D8357D">
            <w:pPr>
              <w:spacing w:after="0" w:line="238" w:lineRule="auto"/>
              <w:ind w:left="1" w:right="61"/>
              <w:jc w:val="both"/>
              <w:rPr>
                <w:rFonts w:ascii="Times New Roman" w:hAnsi="Times New Roman" w:cs="Times New Roman"/>
              </w:rPr>
            </w:pPr>
            <w:r w:rsidRPr="009A6C01">
              <w:rPr>
                <w:rFonts w:ascii="Times New Roman" w:hAnsi="Times New Roman"/>
              </w:rPr>
              <w:t xml:space="preserve">Growth in the No. of vehicles registered and the No. of vehicles on Road over the last 10 years rather than indirect analyses show average growth rates of more than 5%. The figure of 10% includes the additionally attracted traffic due to new facility taking into account the incremental population growth in the </w:t>
            </w:r>
            <w:r w:rsidR="00D24E1B">
              <w:rPr>
                <w:rFonts w:ascii="Times New Roman" w:hAnsi="Times New Roman"/>
              </w:rPr>
              <w:t>n</w:t>
            </w:r>
            <w:r w:rsidRPr="009A6C01">
              <w:rPr>
                <w:rFonts w:ascii="Times New Roman" w:hAnsi="Times New Roman"/>
              </w:rPr>
              <w:t>orthern suburbs of Karachi including the DHA city, Education City and other new real estate development projects. As a principle, diminishing growth rates are used when forecasting over a longer time horizon.</w:t>
            </w:r>
          </w:p>
          <w:p w14:paraId="3BC1CF6B" w14:textId="75CECF96" w:rsidR="00D8357D" w:rsidRPr="009A6C01" w:rsidRDefault="00D8357D">
            <w:pPr>
              <w:spacing w:after="0" w:line="238" w:lineRule="auto"/>
              <w:ind w:left="1" w:right="61"/>
              <w:jc w:val="both"/>
              <w:rPr>
                <w:rFonts w:ascii="Times New Roman" w:hAnsi="Times New Roman" w:cs="Times New Roman"/>
              </w:rPr>
            </w:pPr>
          </w:p>
        </w:tc>
      </w:tr>
      <w:tr w:rsidR="004C778B" w:rsidRPr="009A6C01" w14:paraId="5DEF4B2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8EFAA32" w14:textId="618E7E37" w:rsidR="004C778B" w:rsidRPr="009A6C01" w:rsidRDefault="004C778B">
            <w:pPr>
              <w:spacing w:after="0" w:line="259" w:lineRule="auto"/>
              <w:jc w:val="both"/>
              <w:rPr>
                <w:rFonts w:ascii="Times New Roman" w:hAnsi="Times New Roman" w:cs="Times New Roman"/>
              </w:rPr>
            </w:pPr>
            <w:r w:rsidRPr="009A6C01">
              <w:rPr>
                <w:rFonts w:ascii="Times New Roman" w:hAnsi="Times New Roman"/>
              </w:rPr>
              <w:t>2</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1D61465D" w14:textId="77777777" w:rsidR="004C778B" w:rsidRPr="009A6C01" w:rsidRDefault="004C778B">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7D51D8D" w14:textId="77777777" w:rsidR="004C778B" w:rsidRPr="009A6C01" w:rsidRDefault="004C778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05DB73CE" w14:textId="794E6540" w:rsidR="004C778B" w:rsidRPr="009A6C01" w:rsidRDefault="004C778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Traffic sturdy report is without any traffic network model like SATRUN or VISSIM which is essential in such type of Toll </w:t>
            </w:r>
            <w:r w:rsidRPr="009A6C01">
              <w:rPr>
                <w:rFonts w:ascii="Times New Roman" w:hAnsi="Times New Roman"/>
                <w:lang w:bidi="en-US"/>
              </w:rPr>
              <w:lastRenderedPageBreak/>
              <w:t>Traffic study as its provide detail analysis of all competing route and willingness to pay survey analysis and provide a complete network analysis along with risk analysis. In case same study / modeling is not available kindly allocate at least 60 days to bidders for complete traffic modelling to analyze actual traffic on proposed facility which is only source of revenue generation.</w:t>
            </w:r>
          </w:p>
        </w:tc>
        <w:tc>
          <w:tcPr>
            <w:tcW w:w="3593" w:type="dxa"/>
            <w:tcBorders>
              <w:top w:val="single" w:sz="4" w:space="0" w:color="000000"/>
              <w:left w:val="single" w:sz="4" w:space="0" w:color="000000"/>
              <w:bottom w:val="single" w:sz="4" w:space="0" w:color="000000"/>
              <w:right w:val="single" w:sz="4" w:space="0" w:color="000000"/>
            </w:tcBorders>
          </w:tcPr>
          <w:p w14:paraId="6573048B" w14:textId="040FE91D" w:rsidR="004C778B" w:rsidRPr="009A6C01" w:rsidRDefault="00D8357D">
            <w:pPr>
              <w:spacing w:after="0" w:line="238" w:lineRule="auto"/>
              <w:ind w:left="1" w:right="61"/>
              <w:jc w:val="both"/>
              <w:rPr>
                <w:rFonts w:ascii="Times New Roman" w:hAnsi="Times New Roman" w:cs="Times New Roman"/>
              </w:rPr>
            </w:pPr>
            <w:r w:rsidRPr="009A6C01">
              <w:rPr>
                <w:rFonts w:ascii="Times New Roman" w:hAnsi="Times New Roman"/>
              </w:rPr>
              <w:lastRenderedPageBreak/>
              <w:t xml:space="preserve">It is only for reference purpose. The bidders have to </w:t>
            </w:r>
            <w:r w:rsidR="00D24E1B">
              <w:rPr>
                <w:rFonts w:ascii="Times New Roman" w:hAnsi="Times New Roman"/>
              </w:rPr>
              <w:t>conduct</w:t>
            </w:r>
            <w:r w:rsidRPr="009A6C01">
              <w:rPr>
                <w:rFonts w:ascii="Times New Roman" w:hAnsi="Times New Roman"/>
              </w:rPr>
              <w:t xml:space="preserve"> their own Traffic Study. However, time </w:t>
            </w:r>
            <w:r w:rsidRPr="009A6C01">
              <w:rPr>
                <w:rFonts w:ascii="Times New Roman" w:hAnsi="Times New Roman"/>
              </w:rPr>
              <w:lastRenderedPageBreak/>
              <w:t>extension request is under consideration by the competent forum.</w:t>
            </w:r>
          </w:p>
          <w:p w14:paraId="4EF6678C" w14:textId="57514FE6" w:rsidR="00D8357D" w:rsidRPr="009A6C01" w:rsidRDefault="00D8357D">
            <w:pPr>
              <w:spacing w:after="0" w:line="238" w:lineRule="auto"/>
              <w:ind w:left="1" w:right="61"/>
              <w:jc w:val="both"/>
              <w:rPr>
                <w:rFonts w:ascii="Times New Roman" w:hAnsi="Times New Roman" w:cs="Times New Roman"/>
              </w:rPr>
            </w:pPr>
          </w:p>
        </w:tc>
      </w:tr>
      <w:tr w:rsidR="004C778B" w:rsidRPr="009A6C01" w14:paraId="3FC26F1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0EAB0EB" w14:textId="328CE550" w:rsidR="004C778B" w:rsidRPr="009A6C01" w:rsidRDefault="00B95287">
            <w:pPr>
              <w:spacing w:after="0" w:line="259" w:lineRule="auto"/>
              <w:jc w:val="both"/>
              <w:rPr>
                <w:rFonts w:ascii="Times New Roman" w:hAnsi="Times New Roman" w:cs="Times New Roman"/>
              </w:rPr>
            </w:pPr>
            <w:r w:rsidRPr="009A6C01">
              <w:rPr>
                <w:rFonts w:ascii="Times New Roman" w:hAnsi="Times New Roman"/>
              </w:rPr>
              <w:lastRenderedPageBreak/>
              <w:t>28</w:t>
            </w:r>
          </w:p>
        </w:tc>
        <w:tc>
          <w:tcPr>
            <w:tcW w:w="1634" w:type="dxa"/>
            <w:tcBorders>
              <w:top w:val="single" w:sz="4" w:space="0" w:color="000000"/>
              <w:left w:val="single" w:sz="4" w:space="0" w:color="000000"/>
              <w:bottom w:val="single" w:sz="4" w:space="0" w:color="000000"/>
              <w:right w:val="single" w:sz="4" w:space="0" w:color="000000"/>
            </w:tcBorders>
          </w:tcPr>
          <w:p w14:paraId="76920ACC" w14:textId="77777777" w:rsidR="004C778B" w:rsidRPr="009A6C01" w:rsidRDefault="004C778B">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5BB535CF" w14:textId="77777777" w:rsidR="004C778B" w:rsidRPr="009A6C01" w:rsidRDefault="004C778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51DE3039" w14:textId="71ECAAE7" w:rsidR="004C778B" w:rsidRPr="009A6C01" w:rsidRDefault="004C778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As per TOR the proposed facility should be 6 lane . This seems to be on very higher side if we compare with similar nature of other projects . Can Client may provide the capacity analysis of M9 , M1 and M2 which are constructed on existing traffic and have capacity of B to C. Similarly </w:t>
            </w:r>
            <w:proofErr w:type="spellStart"/>
            <w:r w:rsidRPr="009A6C01">
              <w:rPr>
                <w:rFonts w:ascii="Times New Roman" w:hAnsi="Times New Roman"/>
                <w:lang w:bidi="en-US"/>
              </w:rPr>
              <w:t>Liauatbad</w:t>
            </w:r>
            <w:proofErr w:type="spellEnd"/>
            <w:r w:rsidRPr="009A6C01">
              <w:rPr>
                <w:rFonts w:ascii="Times New Roman" w:hAnsi="Times New Roman"/>
                <w:lang w:bidi="en-US"/>
              </w:rPr>
              <w:t xml:space="preserve"> Fly over which have 6 lane in main CBD area have Capacity of C in peak hours and B to C in off peak over. Kindly revisit the # of lane option and it may be reduce from 6 to 4 lane to make project economically viable.</w:t>
            </w:r>
          </w:p>
        </w:tc>
        <w:tc>
          <w:tcPr>
            <w:tcW w:w="3593" w:type="dxa"/>
            <w:tcBorders>
              <w:top w:val="single" w:sz="4" w:space="0" w:color="000000"/>
              <w:left w:val="single" w:sz="4" w:space="0" w:color="000000"/>
              <w:bottom w:val="single" w:sz="4" w:space="0" w:color="000000"/>
              <w:right w:val="single" w:sz="4" w:space="0" w:color="000000"/>
            </w:tcBorders>
          </w:tcPr>
          <w:p w14:paraId="205A0E9D" w14:textId="62460607" w:rsidR="004C778B" w:rsidRPr="009A6C01" w:rsidRDefault="00E410EE">
            <w:pPr>
              <w:spacing w:after="0" w:line="238" w:lineRule="auto"/>
              <w:ind w:left="1" w:right="61"/>
              <w:jc w:val="both"/>
              <w:rPr>
                <w:rFonts w:ascii="Times New Roman" w:hAnsi="Times New Roman" w:cs="Times New Roman"/>
              </w:rPr>
            </w:pPr>
            <w:r w:rsidRPr="009A6C01">
              <w:rPr>
                <w:rFonts w:ascii="Times New Roman" w:hAnsi="Times New Roman"/>
              </w:rPr>
              <w:t xml:space="preserve">Not </w:t>
            </w:r>
            <w:r w:rsidR="006B7597" w:rsidRPr="009A6C01">
              <w:rPr>
                <w:rFonts w:ascii="Times New Roman" w:hAnsi="Times New Roman"/>
              </w:rPr>
              <w:t>a</w:t>
            </w:r>
            <w:r w:rsidRPr="009A6C01">
              <w:rPr>
                <w:rFonts w:ascii="Times New Roman" w:hAnsi="Times New Roman"/>
              </w:rPr>
              <w:t xml:space="preserve">greed. Requirements in RFP Documents to be applicable. </w:t>
            </w:r>
          </w:p>
          <w:p w14:paraId="53ECD55F" w14:textId="4243066B" w:rsidR="00D8357D" w:rsidRPr="009A6C01" w:rsidRDefault="00D8357D">
            <w:pPr>
              <w:spacing w:after="0" w:line="238" w:lineRule="auto"/>
              <w:ind w:left="1" w:right="61"/>
              <w:jc w:val="both"/>
              <w:rPr>
                <w:rFonts w:ascii="Times New Roman" w:hAnsi="Times New Roman" w:cs="Times New Roman"/>
              </w:rPr>
            </w:pPr>
          </w:p>
        </w:tc>
      </w:tr>
      <w:tr w:rsidR="004C778B" w:rsidRPr="009A6C01" w14:paraId="0A8A449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0F9B83B" w14:textId="33621DD3" w:rsidR="004C778B" w:rsidRPr="009A6C01" w:rsidRDefault="00B95287">
            <w:pPr>
              <w:spacing w:after="0" w:line="259" w:lineRule="auto"/>
              <w:jc w:val="both"/>
              <w:rPr>
                <w:rFonts w:ascii="Times New Roman" w:hAnsi="Times New Roman" w:cs="Times New Roman"/>
              </w:rPr>
            </w:pPr>
            <w:r w:rsidRPr="009A6C01">
              <w:rPr>
                <w:rFonts w:ascii="Times New Roman" w:hAnsi="Times New Roman"/>
              </w:rPr>
              <w:t>29</w:t>
            </w:r>
          </w:p>
        </w:tc>
        <w:tc>
          <w:tcPr>
            <w:tcW w:w="1634" w:type="dxa"/>
            <w:tcBorders>
              <w:top w:val="single" w:sz="4" w:space="0" w:color="000000"/>
              <w:left w:val="single" w:sz="4" w:space="0" w:color="000000"/>
              <w:bottom w:val="single" w:sz="4" w:space="0" w:color="000000"/>
              <w:right w:val="single" w:sz="4" w:space="0" w:color="000000"/>
            </w:tcBorders>
          </w:tcPr>
          <w:p w14:paraId="571D7245" w14:textId="77777777" w:rsidR="004C778B" w:rsidRPr="009A6C01" w:rsidRDefault="004C778B">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1FB59BCF" w14:textId="77777777" w:rsidR="004C778B" w:rsidRPr="009A6C01" w:rsidRDefault="004C778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15270667" w14:textId="475CB5FE" w:rsidR="004C778B" w:rsidRPr="009A6C01" w:rsidRDefault="004C778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Kindly clarify that client will be responsible of any resettlement plan and any delay in project completion due to resettlement plan or any court stay order and will compensate to bidder.</w:t>
            </w:r>
          </w:p>
        </w:tc>
        <w:tc>
          <w:tcPr>
            <w:tcW w:w="3593" w:type="dxa"/>
            <w:tcBorders>
              <w:top w:val="single" w:sz="4" w:space="0" w:color="000000"/>
              <w:left w:val="single" w:sz="4" w:space="0" w:color="000000"/>
              <w:bottom w:val="single" w:sz="4" w:space="0" w:color="000000"/>
              <w:right w:val="single" w:sz="4" w:space="0" w:color="000000"/>
            </w:tcBorders>
          </w:tcPr>
          <w:p w14:paraId="152D6BB9" w14:textId="7CA9060A" w:rsidR="004C778B" w:rsidRPr="009A6C01" w:rsidRDefault="007E1451">
            <w:pPr>
              <w:spacing w:after="0" w:line="238" w:lineRule="auto"/>
              <w:ind w:left="1" w:right="61"/>
              <w:jc w:val="both"/>
              <w:rPr>
                <w:rFonts w:ascii="Times New Roman" w:hAnsi="Times New Roman" w:cs="Times New Roman"/>
              </w:rPr>
            </w:pPr>
            <w:r w:rsidRPr="009A6C01">
              <w:rPr>
                <w:rFonts w:ascii="Times New Roman" w:hAnsi="Times New Roman"/>
              </w:rPr>
              <w:t xml:space="preserve">Please refer to response no. </w:t>
            </w:r>
            <w:r w:rsidR="008313A2" w:rsidRPr="009A6C01">
              <w:rPr>
                <w:rFonts w:ascii="Times New Roman" w:hAnsi="Times New Roman"/>
              </w:rPr>
              <w:t>9</w:t>
            </w:r>
            <w:r w:rsidRPr="009A6C01">
              <w:rPr>
                <w:rFonts w:ascii="Times New Roman" w:hAnsi="Times New Roman"/>
              </w:rPr>
              <w:t>.</w:t>
            </w:r>
          </w:p>
        </w:tc>
      </w:tr>
      <w:tr w:rsidR="004C778B" w:rsidRPr="009A6C01" w14:paraId="3B82172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B2E9115" w14:textId="7B59AB0F" w:rsidR="004C778B" w:rsidRPr="009A6C01" w:rsidRDefault="004C778B">
            <w:pPr>
              <w:spacing w:after="0" w:line="259" w:lineRule="auto"/>
              <w:jc w:val="both"/>
              <w:rPr>
                <w:rFonts w:ascii="Times New Roman" w:hAnsi="Times New Roman" w:cs="Times New Roman"/>
              </w:rPr>
            </w:pPr>
            <w:r w:rsidRPr="009A6C01">
              <w:rPr>
                <w:rFonts w:ascii="Times New Roman" w:hAnsi="Times New Roman"/>
              </w:rPr>
              <w:t>3</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3480A67A" w14:textId="77777777" w:rsidR="004C778B" w:rsidRPr="009A6C01" w:rsidRDefault="004C778B">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467F539D" w14:textId="77777777" w:rsidR="004C778B" w:rsidRPr="009A6C01" w:rsidRDefault="004C778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706747CA" w14:textId="77777777" w:rsidR="004C778B" w:rsidRPr="009A6C01" w:rsidRDefault="004C778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Kindly Clarify that Client will provide NOC from railway authority for </w:t>
            </w:r>
            <w:proofErr w:type="spellStart"/>
            <w:r w:rsidRPr="009A6C01">
              <w:rPr>
                <w:rFonts w:ascii="Times New Roman" w:hAnsi="Times New Roman"/>
                <w:lang w:bidi="en-US"/>
              </w:rPr>
              <w:t>over head</w:t>
            </w:r>
            <w:proofErr w:type="spellEnd"/>
            <w:r w:rsidRPr="009A6C01">
              <w:rPr>
                <w:rFonts w:ascii="Times New Roman" w:hAnsi="Times New Roman"/>
                <w:lang w:bidi="en-US"/>
              </w:rPr>
              <w:t xml:space="preserve"> railway bridge near </w:t>
            </w:r>
            <w:proofErr w:type="spellStart"/>
            <w:r w:rsidRPr="009A6C01">
              <w:rPr>
                <w:rFonts w:ascii="Times New Roman" w:hAnsi="Times New Roman"/>
                <w:lang w:bidi="en-US"/>
              </w:rPr>
              <w:t>Malir</w:t>
            </w:r>
            <w:proofErr w:type="spellEnd"/>
            <w:r w:rsidRPr="009A6C01">
              <w:rPr>
                <w:rFonts w:ascii="Times New Roman" w:hAnsi="Times New Roman"/>
                <w:lang w:bidi="en-US"/>
              </w:rPr>
              <w:t xml:space="preserve"> 15 and NOC from NHA for remodeling of interchange at </w:t>
            </w:r>
            <w:proofErr w:type="spellStart"/>
            <w:r w:rsidRPr="009A6C01">
              <w:rPr>
                <w:rFonts w:ascii="Times New Roman" w:hAnsi="Times New Roman"/>
                <w:lang w:bidi="en-US"/>
              </w:rPr>
              <w:t>Kathore</w:t>
            </w:r>
            <w:proofErr w:type="spellEnd"/>
            <w:r w:rsidRPr="009A6C01">
              <w:rPr>
                <w:rFonts w:ascii="Times New Roman" w:hAnsi="Times New Roman"/>
                <w:lang w:bidi="en-US"/>
              </w:rPr>
              <w:t>.</w:t>
            </w:r>
          </w:p>
          <w:p w14:paraId="1DB777D8" w14:textId="77777777" w:rsidR="004C778B" w:rsidRPr="009A6C01" w:rsidRDefault="004C778B">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5BE32B76" w14:textId="12AD966F" w:rsidR="004C778B" w:rsidRPr="009A6C01" w:rsidRDefault="00D8357D">
            <w:pPr>
              <w:spacing w:after="0" w:line="238" w:lineRule="auto"/>
              <w:ind w:left="1" w:right="61"/>
              <w:jc w:val="both"/>
              <w:rPr>
                <w:rFonts w:ascii="Times New Roman" w:hAnsi="Times New Roman" w:cs="Times New Roman"/>
              </w:rPr>
            </w:pPr>
            <w:r w:rsidRPr="009A6C01">
              <w:rPr>
                <w:rFonts w:ascii="Times New Roman" w:hAnsi="Times New Roman"/>
              </w:rPr>
              <w:lastRenderedPageBreak/>
              <w:t xml:space="preserve">The </w:t>
            </w:r>
            <w:proofErr w:type="spellStart"/>
            <w:r w:rsidR="00D24E1B">
              <w:rPr>
                <w:rFonts w:ascii="Times New Roman" w:hAnsi="Times New Roman"/>
              </w:rPr>
              <w:t>GoS</w:t>
            </w:r>
            <w:proofErr w:type="spellEnd"/>
            <w:r w:rsidR="00D24E1B">
              <w:rPr>
                <w:rFonts w:ascii="Times New Roman" w:hAnsi="Times New Roman"/>
              </w:rPr>
              <w:t xml:space="preserve"> </w:t>
            </w:r>
            <w:r w:rsidRPr="009A6C01">
              <w:rPr>
                <w:rFonts w:ascii="Times New Roman" w:hAnsi="Times New Roman"/>
              </w:rPr>
              <w:t xml:space="preserve">will provide support to the bidder in obtaining NOC from railway authority for overhead railway bridge near </w:t>
            </w:r>
            <w:proofErr w:type="spellStart"/>
            <w:r w:rsidRPr="009A6C01">
              <w:rPr>
                <w:rFonts w:ascii="Times New Roman" w:hAnsi="Times New Roman"/>
              </w:rPr>
              <w:t>Malir</w:t>
            </w:r>
            <w:proofErr w:type="spellEnd"/>
            <w:r w:rsidRPr="009A6C01">
              <w:rPr>
                <w:rFonts w:ascii="Times New Roman" w:hAnsi="Times New Roman"/>
              </w:rPr>
              <w:t xml:space="preserve"> 15. </w:t>
            </w:r>
            <w:r w:rsidR="001A198F" w:rsidRPr="009A6C01">
              <w:rPr>
                <w:rFonts w:ascii="Times New Roman" w:hAnsi="Times New Roman" w:cs="Times New Roman"/>
              </w:rPr>
              <w:t xml:space="preserve">The end point of </w:t>
            </w:r>
            <w:proofErr w:type="spellStart"/>
            <w:r w:rsidR="001A198F" w:rsidRPr="009A6C01">
              <w:rPr>
                <w:rFonts w:ascii="Times New Roman" w:hAnsi="Times New Roman" w:cs="Times New Roman"/>
              </w:rPr>
              <w:t>Malir</w:t>
            </w:r>
            <w:proofErr w:type="spellEnd"/>
            <w:r w:rsidR="001A198F" w:rsidRPr="009A6C01">
              <w:rPr>
                <w:rFonts w:ascii="Times New Roman" w:hAnsi="Times New Roman" w:cs="Times New Roman"/>
              </w:rPr>
              <w:t xml:space="preserve"> expressway has been reset and </w:t>
            </w:r>
            <w:r w:rsidR="00D24E1B">
              <w:rPr>
                <w:rFonts w:ascii="Times New Roman" w:hAnsi="Times New Roman" w:cs="Times New Roman"/>
              </w:rPr>
              <w:t xml:space="preserve">now </w:t>
            </w:r>
            <w:r w:rsidR="001A198F" w:rsidRPr="009A6C01">
              <w:rPr>
                <w:rFonts w:ascii="Times New Roman" w:hAnsi="Times New Roman" w:cs="Times New Roman"/>
              </w:rPr>
              <w:t xml:space="preserve">it </w:t>
            </w:r>
            <w:r w:rsidR="001A198F" w:rsidRPr="009A6C01">
              <w:rPr>
                <w:rFonts w:ascii="Times New Roman" w:hAnsi="Times New Roman" w:cs="Times New Roman"/>
              </w:rPr>
              <w:lastRenderedPageBreak/>
              <w:t>is terminating before the toll plaza for M9 on link road.</w:t>
            </w:r>
          </w:p>
          <w:p w14:paraId="227D49BA" w14:textId="4E4C303B" w:rsidR="00D8357D" w:rsidRPr="009A6C01" w:rsidRDefault="00D8357D">
            <w:pPr>
              <w:spacing w:after="0" w:line="238" w:lineRule="auto"/>
              <w:ind w:left="1" w:right="61"/>
              <w:jc w:val="both"/>
              <w:rPr>
                <w:rFonts w:ascii="Times New Roman" w:hAnsi="Times New Roman" w:cs="Times New Roman"/>
              </w:rPr>
            </w:pPr>
          </w:p>
        </w:tc>
      </w:tr>
      <w:tr w:rsidR="004C778B" w:rsidRPr="009A6C01" w14:paraId="4C7A057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883A2E3" w14:textId="00A6ECEF" w:rsidR="004C778B" w:rsidRPr="009A6C01" w:rsidRDefault="004C778B">
            <w:pPr>
              <w:spacing w:after="0" w:line="259" w:lineRule="auto"/>
              <w:jc w:val="both"/>
              <w:rPr>
                <w:rFonts w:ascii="Times New Roman" w:hAnsi="Times New Roman" w:cs="Times New Roman"/>
              </w:rPr>
            </w:pPr>
            <w:r w:rsidRPr="009A6C01">
              <w:rPr>
                <w:rFonts w:ascii="Times New Roman" w:hAnsi="Times New Roman"/>
              </w:rPr>
              <w:lastRenderedPageBreak/>
              <w:t>3</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4D0CD154" w14:textId="77777777" w:rsidR="004C778B" w:rsidRPr="009A6C01" w:rsidRDefault="004C778B">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7FC76ECF" w14:textId="77777777" w:rsidR="004C778B" w:rsidRPr="009A6C01" w:rsidRDefault="004C778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02D7DF68" w14:textId="77777777" w:rsidR="004C778B" w:rsidRPr="009A6C01" w:rsidRDefault="004C778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Kindly Re Visit the bid submission date and it will extended at least 80 days including 60days for detail traffic study and modelling.</w:t>
            </w:r>
          </w:p>
          <w:p w14:paraId="20F2FF9A" w14:textId="77777777" w:rsidR="004C778B" w:rsidRPr="009A6C01" w:rsidRDefault="004C778B">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254468ED" w14:textId="1EDC3E0E" w:rsidR="004C778B"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Please refer to response no. 1</w:t>
            </w:r>
            <w:r w:rsidR="008313A2" w:rsidRPr="009A6C01">
              <w:rPr>
                <w:rFonts w:ascii="Times New Roman" w:hAnsi="Times New Roman"/>
              </w:rPr>
              <w:t>2</w:t>
            </w:r>
            <w:r w:rsidRPr="009A6C01">
              <w:rPr>
                <w:rFonts w:ascii="Times New Roman" w:hAnsi="Times New Roman"/>
              </w:rPr>
              <w:t>.</w:t>
            </w:r>
          </w:p>
        </w:tc>
      </w:tr>
      <w:tr w:rsidR="00A42C36" w:rsidRPr="009A6C01" w14:paraId="2E41FAD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A0AE202" w14:textId="02455F88" w:rsidR="00A42C36" w:rsidRPr="009A6C01" w:rsidRDefault="00A42C36">
            <w:pPr>
              <w:spacing w:after="0" w:line="259" w:lineRule="auto"/>
              <w:jc w:val="both"/>
              <w:rPr>
                <w:rFonts w:ascii="Times New Roman" w:hAnsi="Times New Roman" w:cs="Times New Roman"/>
              </w:rPr>
            </w:pPr>
            <w:r w:rsidRPr="009A6C01">
              <w:rPr>
                <w:rFonts w:ascii="Times New Roman" w:hAnsi="Times New Roman"/>
              </w:rPr>
              <w:t>3</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6E8D4668" w14:textId="77777777" w:rsidR="00A42C36" w:rsidRPr="009A6C01" w:rsidRDefault="00A42C36">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CD30243" w14:textId="77777777" w:rsidR="00A42C36" w:rsidRPr="009A6C01" w:rsidRDefault="00A42C36">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060A8F32" w14:textId="39C43FAD" w:rsidR="00A42C36" w:rsidRPr="009A6C01" w:rsidRDefault="00A42C36">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What will be the criteria of selecting bidder</w:t>
            </w:r>
          </w:p>
        </w:tc>
        <w:tc>
          <w:tcPr>
            <w:tcW w:w="3593" w:type="dxa"/>
            <w:tcBorders>
              <w:top w:val="single" w:sz="4" w:space="0" w:color="000000"/>
              <w:left w:val="single" w:sz="4" w:space="0" w:color="000000"/>
              <w:bottom w:val="single" w:sz="4" w:space="0" w:color="000000"/>
              <w:right w:val="single" w:sz="4" w:space="0" w:color="000000"/>
            </w:tcBorders>
          </w:tcPr>
          <w:p w14:paraId="096B6AB5" w14:textId="3CF57B2C" w:rsidR="00A36FF4" w:rsidRPr="009A6C01" w:rsidRDefault="00CE785A">
            <w:pPr>
              <w:spacing w:after="0" w:line="238" w:lineRule="auto"/>
              <w:ind w:left="1" w:right="61"/>
              <w:jc w:val="both"/>
              <w:rPr>
                <w:rFonts w:ascii="Times New Roman" w:hAnsi="Times New Roman" w:cs="Times New Roman"/>
              </w:rPr>
            </w:pPr>
            <w:r w:rsidRPr="009A6C01">
              <w:rPr>
                <w:rFonts w:ascii="Times New Roman" w:hAnsi="Times New Roman" w:cs="Times New Roman"/>
              </w:rPr>
              <w:t>T</w:t>
            </w:r>
            <w:r w:rsidR="00450703" w:rsidRPr="009A6C01">
              <w:rPr>
                <w:rFonts w:ascii="Times New Roman" w:hAnsi="Times New Roman"/>
              </w:rPr>
              <w:t>he evaluation criteria on which basis the successful bidder is</w:t>
            </w:r>
            <w:r w:rsidR="00EE34AE" w:rsidRPr="009A6C01">
              <w:rPr>
                <w:rFonts w:ascii="Times New Roman" w:hAnsi="Times New Roman" w:cs="Times New Roman"/>
              </w:rPr>
              <w:t xml:space="preserve"> to be</w:t>
            </w:r>
            <w:r w:rsidR="00450703" w:rsidRPr="009A6C01">
              <w:rPr>
                <w:rFonts w:ascii="Times New Roman" w:hAnsi="Times New Roman"/>
              </w:rPr>
              <w:t xml:space="preserve"> selected has been set out in the RFP.</w:t>
            </w:r>
          </w:p>
          <w:p w14:paraId="5E24363F" w14:textId="61515D0B" w:rsidR="00450703" w:rsidRPr="009A6C01" w:rsidRDefault="00450703">
            <w:pPr>
              <w:spacing w:after="0" w:line="238" w:lineRule="auto"/>
              <w:ind w:left="1" w:right="61"/>
              <w:jc w:val="both"/>
              <w:rPr>
                <w:rFonts w:ascii="Times New Roman" w:hAnsi="Times New Roman" w:cs="Times New Roman"/>
              </w:rPr>
            </w:pPr>
          </w:p>
        </w:tc>
      </w:tr>
      <w:tr w:rsidR="00A42C36" w:rsidRPr="009A6C01" w14:paraId="7696D165"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64A0ABD" w14:textId="308320AD" w:rsidR="00A42C36" w:rsidRPr="009A6C01" w:rsidRDefault="00A42C36">
            <w:pPr>
              <w:spacing w:after="0" w:line="259" w:lineRule="auto"/>
              <w:jc w:val="both"/>
              <w:rPr>
                <w:rFonts w:ascii="Times New Roman" w:hAnsi="Times New Roman" w:cs="Times New Roman"/>
              </w:rPr>
            </w:pPr>
            <w:r w:rsidRPr="009A6C01">
              <w:rPr>
                <w:rFonts w:ascii="Times New Roman" w:hAnsi="Times New Roman"/>
              </w:rPr>
              <w:t>3</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318AB181" w14:textId="77777777" w:rsidR="00A42C36" w:rsidRPr="009A6C01" w:rsidRDefault="00A42C36">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0C86839" w14:textId="77777777" w:rsidR="00A42C36" w:rsidRPr="009A6C01" w:rsidRDefault="00A42C36">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13531BB1" w14:textId="6E6900C6" w:rsidR="00A42C36" w:rsidRPr="009A6C01" w:rsidRDefault="00A42C36">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What are other source of income for project other than toll collection</w:t>
            </w:r>
          </w:p>
        </w:tc>
        <w:tc>
          <w:tcPr>
            <w:tcW w:w="3593" w:type="dxa"/>
            <w:tcBorders>
              <w:top w:val="single" w:sz="4" w:space="0" w:color="000000"/>
              <w:left w:val="single" w:sz="4" w:space="0" w:color="000000"/>
              <w:bottom w:val="single" w:sz="4" w:space="0" w:color="000000"/>
              <w:right w:val="single" w:sz="4" w:space="0" w:color="000000"/>
            </w:tcBorders>
          </w:tcPr>
          <w:p w14:paraId="765A05A0" w14:textId="5BAD9E82" w:rsidR="00A42C36"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The sources of income other than toll are weighbridge revenues, commercial rights limited to service stations and restaurants, and management fees on advertising revenue.</w:t>
            </w:r>
          </w:p>
        </w:tc>
      </w:tr>
      <w:tr w:rsidR="00A42C36" w:rsidRPr="009A6C01" w14:paraId="2994CF0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358FE52" w14:textId="25B21751" w:rsidR="00A42C36" w:rsidRPr="009A6C01" w:rsidRDefault="00A42C36">
            <w:pPr>
              <w:spacing w:after="0" w:line="259" w:lineRule="auto"/>
              <w:jc w:val="both"/>
              <w:rPr>
                <w:rFonts w:ascii="Times New Roman" w:hAnsi="Times New Roman" w:cs="Times New Roman"/>
              </w:rPr>
            </w:pPr>
            <w:r w:rsidRPr="009A6C01">
              <w:rPr>
                <w:rFonts w:ascii="Times New Roman" w:hAnsi="Times New Roman"/>
              </w:rPr>
              <w:t>3</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78215518" w14:textId="77777777" w:rsidR="00A42C36" w:rsidRPr="009A6C01" w:rsidRDefault="00A42C36">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1CA7A99" w14:textId="77777777" w:rsidR="00A42C36" w:rsidRPr="009A6C01" w:rsidRDefault="00A42C36">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FCE033E" w14:textId="1892037F" w:rsidR="00A42C36" w:rsidRPr="009A6C01" w:rsidRDefault="00A42C36">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Date of Bid submission may be extended for 60 days</w:t>
            </w:r>
          </w:p>
        </w:tc>
        <w:tc>
          <w:tcPr>
            <w:tcW w:w="3593" w:type="dxa"/>
            <w:tcBorders>
              <w:top w:val="single" w:sz="4" w:space="0" w:color="000000"/>
              <w:left w:val="single" w:sz="4" w:space="0" w:color="000000"/>
              <w:bottom w:val="single" w:sz="4" w:space="0" w:color="000000"/>
              <w:right w:val="single" w:sz="4" w:space="0" w:color="000000"/>
            </w:tcBorders>
          </w:tcPr>
          <w:p w14:paraId="5D5F3C2F" w14:textId="3C35515F" w:rsidR="00A42C36"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Please refer to response no. 1</w:t>
            </w:r>
            <w:r w:rsidR="008313A2" w:rsidRPr="009A6C01">
              <w:rPr>
                <w:rFonts w:ascii="Times New Roman" w:hAnsi="Times New Roman"/>
              </w:rPr>
              <w:t>2</w:t>
            </w:r>
            <w:r w:rsidRPr="009A6C01">
              <w:rPr>
                <w:rFonts w:ascii="Times New Roman" w:hAnsi="Times New Roman"/>
              </w:rPr>
              <w:t>.</w:t>
            </w:r>
          </w:p>
        </w:tc>
      </w:tr>
      <w:tr w:rsidR="00A42C36" w:rsidRPr="009A6C01" w14:paraId="13253D8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51ECAFD" w14:textId="647F8645" w:rsidR="00A42C36" w:rsidRPr="009A6C01" w:rsidRDefault="00A42C36">
            <w:pPr>
              <w:spacing w:after="0" w:line="259" w:lineRule="auto"/>
              <w:jc w:val="both"/>
              <w:rPr>
                <w:rFonts w:ascii="Times New Roman" w:hAnsi="Times New Roman" w:cs="Times New Roman"/>
              </w:rPr>
            </w:pPr>
            <w:r w:rsidRPr="009A6C01">
              <w:rPr>
                <w:rFonts w:ascii="Times New Roman" w:hAnsi="Times New Roman"/>
              </w:rPr>
              <w:t>3</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695E4571" w14:textId="77777777" w:rsidR="00A42C36" w:rsidRPr="009A6C01" w:rsidRDefault="00A42C36">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609AF1B7" w14:textId="77777777" w:rsidR="00A42C36" w:rsidRPr="009A6C01" w:rsidRDefault="00A42C36">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337E860" w14:textId="2EA6C9E7" w:rsidR="00A36FF4" w:rsidRPr="009A6C01" w:rsidRDefault="00A42C36">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The bidders are preparing bid after making heavy expenses. This may be ensured that the lowest bidder will be awarded the work and bid will not be cancelled</w:t>
            </w:r>
          </w:p>
        </w:tc>
        <w:tc>
          <w:tcPr>
            <w:tcW w:w="3593" w:type="dxa"/>
            <w:tcBorders>
              <w:top w:val="single" w:sz="4" w:space="0" w:color="000000"/>
              <w:left w:val="single" w:sz="4" w:space="0" w:color="000000"/>
              <w:bottom w:val="single" w:sz="4" w:space="0" w:color="000000"/>
              <w:right w:val="single" w:sz="4" w:space="0" w:color="000000"/>
            </w:tcBorders>
          </w:tcPr>
          <w:p w14:paraId="31067FB9" w14:textId="77777777" w:rsidR="00A42C36"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Not agreed.</w:t>
            </w:r>
          </w:p>
          <w:p w14:paraId="0786928A" w14:textId="77777777" w:rsidR="00F835E1" w:rsidRPr="009A6C01" w:rsidRDefault="00F835E1">
            <w:pPr>
              <w:spacing w:after="0" w:line="238" w:lineRule="auto"/>
              <w:ind w:left="1" w:right="61"/>
              <w:jc w:val="both"/>
              <w:rPr>
                <w:rFonts w:ascii="Times New Roman" w:hAnsi="Times New Roman" w:cs="Times New Roman"/>
              </w:rPr>
            </w:pPr>
          </w:p>
          <w:p w14:paraId="02DA7E20" w14:textId="7DB824E7" w:rsidR="00F835E1"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 xml:space="preserve">Please refer to </w:t>
            </w:r>
            <w:r w:rsidR="006D13B3">
              <w:rPr>
                <w:rFonts w:ascii="Times New Roman" w:hAnsi="Times New Roman"/>
              </w:rPr>
              <w:t>C</w:t>
            </w:r>
            <w:r w:rsidR="008313A2" w:rsidRPr="009A6C01">
              <w:rPr>
                <w:rFonts w:ascii="Times New Roman" w:hAnsi="Times New Roman"/>
              </w:rPr>
              <w:t>lause</w:t>
            </w:r>
            <w:r w:rsidRPr="009A6C01">
              <w:rPr>
                <w:rFonts w:ascii="Times New Roman" w:hAnsi="Times New Roman"/>
              </w:rPr>
              <w:t xml:space="preserve"> 1.1.5 of the RFP.</w:t>
            </w:r>
          </w:p>
        </w:tc>
      </w:tr>
      <w:tr w:rsidR="00A42C36" w:rsidRPr="009A6C01" w14:paraId="1559EFA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7E8D60F" w14:textId="67175444" w:rsidR="00A42C36" w:rsidRPr="009A6C01" w:rsidRDefault="00A42C36">
            <w:pPr>
              <w:spacing w:after="0" w:line="259" w:lineRule="auto"/>
              <w:jc w:val="both"/>
              <w:rPr>
                <w:rFonts w:ascii="Times New Roman" w:hAnsi="Times New Roman" w:cs="Times New Roman"/>
              </w:rPr>
            </w:pPr>
            <w:r w:rsidRPr="009A6C01">
              <w:rPr>
                <w:rFonts w:ascii="Times New Roman" w:hAnsi="Times New Roman"/>
              </w:rPr>
              <w:t>3</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3A68F017" w14:textId="77777777" w:rsidR="00A42C36" w:rsidRPr="009A6C01" w:rsidRDefault="00A42C36">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66CF78E5" w14:textId="77777777" w:rsidR="00A42C36" w:rsidRPr="009A6C01" w:rsidRDefault="00A42C36">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405DE187" w14:textId="099D3315" w:rsidR="00AD55F3" w:rsidRPr="009A6C01" w:rsidRDefault="00A42C36">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After construction of new link road between N-5 and M-9, the traffic from Port </w:t>
            </w:r>
            <w:proofErr w:type="spellStart"/>
            <w:r w:rsidRPr="009A6C01">
              <w:rPr>
                <w:rFonts w:ascii="Times New Roman" w:hAnsi="Times New Roman"/>
                <w:lang w:bidi="en-US"/>
              </w:rPr>
              <w:t>Qasim</w:t>
            </w:r>
            <w:proofErr w:type="spellEnd"/>
            <w:r w:rsidRPr="009A6C01">
              <w:rPr>
                <w:rFonts w:ascii="Times New Roman" w:hAnsi="Times New Roman"/>
                <w:lang w:bidi="en-US"/>
              </w:rPr>
              <w:t xml:space="preserve"> and Steel Mill will not use the </w:t>
            </w:r>
            <w:proofErr w:type="spellStart"/>
            <w:r w:rsidRPr="009A6C01">
              <w:rPr>
                <w:rFonts w:ascii="Times New Roman" w:hAnsi="Times New Roman"/>
                <w:lang w:bidi="en-US"/>
              </w:rPr>
              <w:t>Malir</w:t>
            </w:r>
            <w:proofErr w:type="spellEnd"/>
            <w:r w:rsidRPr="009A6C01">
              <w:rPr>
                <w:rFonts w:ascii="Times New Roman" w:hAnsi="Times New Roman"/>
                <w:lang w:bidi="en-US"/>
              </w:rPr>
              <w:t xml:space="preserve"> Expressway. Whether this impact has been accounted for in benchmark revenue generation. Who will bear such shortfall in Revenue Generation from Toll Collection.</w:t>
            </w:r>
          </w:p>
        </w:tc>
        <w:tc>
          <w:tcPr>
            <w:tcW w:w="3593" w:type="dxa"/>
            <w:tcBorders>
              <w:top w:val="single" w:sz="4" w:space="0" w:color="000000"/>
              <w:left w:val="single" w:sz="4" w:space="0" w:color="000000"/>
              <w:bottom w:val="single" w:sz="4" w:space="0" w:color="000000"/>
              <w:right w:val="single" w:sz="4" w:space="0" w:color="000000"/>
            </w:tcBorders>
          </w:tcPr>
          <w:p w14:paraId="6CA1C6F1" w14:textId="050890A5" w:rsidR="00A42C36" w:rsidRPr="009A6C01" w:rsidRDefault="00B42BD8">
            <w:pPr>
              <w:spacing w:after="0" w:line="238" w:lineRule="auto"/>
              <w:ind w:left="1" w:right="61"/>
              <w:jc w:val="both"/>
              <w:rPr>
                <w:rFonts w:ascii="Times New Roman" w:hAnsi="Times New Roman" w:cs="Times New Roman"/>
              </w:rPr>
            </w:pPr>
            <w:r w:rsidRPr="009A6C01">
              <w:rPr>
                <w:rFonts w:ascii="Times New Roman" w:hAnsi="Times New Roman"/>
              </w:rPr>
              <w:t xml:space="preserve">The new link road does not impact the traffic of the </w:t>
            </w:r>
            <w:proofErr w:type="spellStart"/>
            <w:r w:rsidRPr="009A6C01">
              <w:rPr>
                <w:rFonts w:ascii="Times New Roman" w:hAnsi="Times New Roman"/>
              </w:rPr>
              <w:t>Malir</w:t>
            </w:r>
            <w:proofErr w:type="spellEnd"/>
            <w:r w:rsidRPr="009A6C01">
              <w:rPr>
                <w:rFonts w:ascii="Times New Roman" w:hAnsi="Times New Roman"/>
              </w:rPr>
              <w:t xml:space="preserve"> Expressway. No change necessary.</w:t>
            </w:r>
            <w:r w:rsidR="00150B6D" w:rsidRPr="009A6C01">
              <w:rPr>
                <w:rFonts w:ascii="Times New Roman" w:hAnsi="Times New Roman"/>
              </w:rPr>
              <w:t xml:space="preserve"> </w:t>
            </w:r>
          </w:p>
        </w:tc>
      </w:tr>
      <w:tr w:rsidR="00A42C36" w:rsidRPr="009A6C01" w14:paraId="2A2D483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97C591C" w14:textId="34A1B88C" w:rsidR="00A42C36" w:rsidRPr="009A6C01" w:rsidRDefault="00A42C36">
            <w:pPr>
              <w:spacing w:after="0" w:line="259" w:lineRule="auto"/>
              <w:jc w:val="both"/>
              <w:rPr>
                <w:rFonts w:ascii="Times New Roman" w:hAnsi="Times New Roman" w:cs="Times New Roman"/>
              </w:rPr>
            </w:pPr>
            <w:r w:rsidRPr="009A6C01">
              <w:rPr>
                <w:rFonts w:ascii="Times New Roman" w:hAnsi="Times New Roman"/>
              </w:rPr>
              <w:lastRenderedPageBreak/>
              <w:t>3</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22734A16" w14:textId="77777777" w:rsidR="00A42C36" w:rsidRPr="009A6C01" w:rsidRDefault="00A42C36">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BEDE956" w14:textId="77777777" w:rsidR="00A42C36" w:rsidRPr="009A6C01" w:rsidRDefault="00A42C36">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11D5CB0" w14:textId="6EBD71A3" w:rsidR="00A36FF4" w:rsidRPr="009A6C01" w:rsidRDefault="00A42C36">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Since the expenditure on construction of </w:t>
            </w:r>
            <w:proofErr w:type="spellStart"/>
            <w:r w:rsidRPr="009A6C01">
              <w:rPr>
                <w:rFonts w:ascii="Times New Roman" w:hAnsi="Times New Roman"/>
                <w:lang w:bidi="en-US"/>
              </w:rPr>
              <w:t>Malir</w:t>
            </w:r>
            <w:proofErr w:type="spellEnd"/>
            <w:r w:rsidRPr="009A6C01">
              <w:rPr>
                <w:rFonts w:ascii="Times New Roman" w:hAnsi="Times New Roman"/>
                <w:lang w:bidi="en-US"/>
              </w:rPr>
              <w:t xml:space="preserve"> Expressway Project will be higher as compare to the expected Toll Generation, it will be better to launch this project on Annuity Basis and not on Toll Collection Basis</w:t>
            </w:r>
          </w:p>
        </w:tc>
        <w:tc>
          <w:tcPr>
            <w:tcW w:w="3593" w:type="dxa"/>
            <w:tcBorders>
              <w:top w:val="single" w:sz="4" w:space="0" w:color="000000"/>
              <w:left w:val="single" w:sz="4" w:space="0" w:color="000000"/>
              <w:bottom w:val="single" w:sz="4" w:space="0" w:color="000000"/>
              <w:right w:val="single" w:sz="4" w:space="0" w:color="000000"/>
            </w:tcBorders>
          </w:tcPr>
          <w:p w14:paraId="4E799A9D" w14:textId="65C55CE2" w:rsidR="00A42C36" w:rsidRPr="009A6C01" w:rsidRDefault="00A36FF4">
            <w:pPr>
              <w:spacing w:after="0" w:line="238" w:lineRule="auto"/>
              <w:ind w:left="1" w:right="61"/>
              <w:jc w:val="both"/>
              <w:rPr>
                <w:rFonts w:ascii="Times New Roman" w:hAnsi="Times New Roman" w:cs="Times New Roman"/>
              </w:rPr>
            </w:pPr>
            <w:r w:rsidRPr="009A6C01">
              <w:rPr>
                <w:rFonts w:ascii="Times New Roman" w:hAnsi="Times New Roman"/>
              </w:rPr>
              <w:t>Not agreed.</w:t>
            </w:r>
          </w:p>
        </w:tc>
      </w:tr>
      <w:tr w:rsidR="00A42C36" w:rsidRPr="009A6C01" w14:paraId="354213C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50E87EE" w14:textId="3B31ABF3" w:rsidR="00A42C36" w:rsidRPr="009A6C01" w:rsidRDefault="00B95287">
            <w:pPr>
              <w:spacing w:after="0" w:line="259" w:lineRule="auto"/>
              <w:jc w:val="both"/>
              <w:rPr>
                <w:rFonts w:ascii="Times New Roman" w:hAnsi="Times New Roman" w:cs="Times New Roman"/>
              </w:rPr>
            </w:pPr>
            <w:r w:rsidRPr="009A6C01">
              <w:rPr>
                <w:rFonts w:ascii="Times New Roman" w:hAnsi="Times New Roman"/>
              </w:rPr>
              <w:t>38</w:t>
            </w:r>
          </w:p>
        </w:tc>
        <w:tc>
          <w:tcPr>
            <w:tcW w:w="1634" w:type="dxa"/>
            <w:tcBorders>
              <w:top w:val="single" w:sz="4" w:space="0" w:color="000000"/>
              <w:left w:val="single" w:sz="4" w:space="0" w:color="000000"/>
              <w:bottom w:val="single" w:sz="4" w:space="0" w:color="000000"/>
              <w:right w:val="single" w:sz="4" w:space="0" w:color="000000"/>
            </w:tcBorders>
          </w:tcPr>
          <w:p w14:paraId="29819479" w14:textId="740FB359" w:rsidR="00A42C36" w:rsidRPr="009A6C01" w:rsidRDefault="00FA183B">
            <w:pPr>
              <w:spacing w:after="0" w:line="259" w:lineRule="auto"/>
              <w:ind w:left="1"/>
              <w:jc w:val="both"/>
              <w:rPr>
                <w:rFonts w:ascii="Times New Roman" w:hAnsi="Times New Roman" w:cs="Times New Roman"/>
              </w:rPr>
            </w:pPr>
            <w:r w:rsidRPr="009A6C01">
              <w:rPr>
                <w:rFonts w:ascii="Times New Roman" w:hAnsi="Times New Roman"/>
              </w:rPr>
              <w:t xml:space="preserve">Annexure A </w:t>
            </w:r>
          </w:p>
        </w:tc>
        <w:tc>
          <w:tcPr>
            <w:tcW w:w="3943" w:type="dxa"/>
            <w:tcBorders>
              <w:top w:val="single" w:sz="4" w:space="0" w:color="000000"/>
              <w:left w:val="single" w:sz="4" w:space="0" w:color="000000"/>
              <w:bottom w:val="single" w:sz="4" w:space="0" w:color="000000"/>
              <w:right w:val="single" w:sz="4" w:space="0" w:color="000000"/>
            </w:tcBorders>
          </w:tcPr>
          <w:p w14:paraId="6B29A5B8" w14:textId="512B536B" w:rsidR="00A42C36" w:rsidRPr="009A6C01" w:rsidRDefault="00A42C36">
            <w:pPr>
              <w:spacing w:after="0" w:line="238" w:lineRule="auto"/>
              <w:ind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7C773CA" w14:textId="50B80EF8" w:rsidR="00A36FF4" w:rsidRPr="009A6C01" w:rsidRDefault="00FA183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Net worth of the Bidder shall be PKR 6,000,000,000/-. Should it be of the most recent Financial Year or the average of three recent years shall suffice?</w:t>
            </w:r>
          </w:p>
        </w:tc>
        <w:tc>
          <w:tcPr>
            <w:tcW w:w="3593" w:type="dxa"/>
            <w:tcBorders>
              <w:top w:val="single" w:sz="4" w:space="0" w:color="000000"/>
              <w:left w:val="single" w:sz="4" w:space="0" w:color="000000"/>
              <w:bottom w:val="single" w:sz="4" w:space="0" w:color="000000"/>
              <w:right w:val="single" w:sz="4" w:space="0" w:color="000000"/>
            </w:tcBorders>
          </w:tcPr>
          <w:p w14:paraId="79B1CE3E" w14:textId="40231FC7" w:rsidR="00F835E1"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The net worth of the Bidder should be based on the latest audited financial statements or individual tax return for FY’19 but not earlier than FY’18.</w:t>
            </w:r>
          </w:p>
        </w:tc>
      </w:tr>
      <w:tr w:rsidR="00FA183B" w:rsidRPr="009A6C01" w14:paraId="0C70D63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AFBF274" w14:textId="7B9E61FD" w:rsidR="00FA183B" w:rsidRPr="009A6C01" w:rsidRDefault="00B95287">
            <w:pPr>
              <w:spacing w:after="0" w:line="259" w:lineRule="auto"/>
              <w:jc w:val="both"/>
              <w:rPr>
                <w:rFonts w:ascii="Times New Roman" w:hAnsi="Times New Roman" w:cs="Times New Roman"/>
              </w:rPr>
            </w:pPr>
            <w:r w:rsidRPr="009A6C01">
              <w:rPr>
                <w:rFonts w:ascii="Times New Roman" w:hAnsi="Times New Roman"/>
              </w:rPr>
              <w:t>39</w:t>
            </w:r>
          </w:p>
        </w:tc>
        <w:tc>
          <w:tcPr>
            <w:tcW w:w="1634" w:type="dxa"/>
            <w:tcBorders>
              <w:top w:val="single" w:sz="4" w:space="0" w:color="000000"/>
              <w:left w:val="single" w:sz="4" w:space="0" w:color="000000"/>
              <w:bottom w:val="single" w:sz="4" w:space="0" w:color="000000"/>
              <w:right w:val="single" w:sz="4" w:space="0" w:color="000000"/>
            </w:tcBorders>
          </w:tcPr>
          <w:p w14:paraId="1E910876" w14:textId="61B439AA" w:rsidR="00FA183B" w:rsidRPr="009A6C01" w:rsidRDefault="00FA183B">
            <w:pPr>
              <w:spacing w:after="0" w:line="259" w:lineRule="auto"/>
              <w:ind w:left="1"/>
              <w:jc w:val="both"/>
              <w:rPr>
                <w:rFonts w:ascii="Times New Roman" w:hAnsi="Times New Roman" w:cs="Times New Roman"/>
              </w:rPr>
            </w:pPr>
            <w:r w:rsidRPr="009A6C01">
              <w:rPr>
                <w:rFonts w:ascii="Times New Roman" w:hAnsi="Times New Roman"/>
              </w:rPr>
              <w:t>Annexure B</w:t>
            </w:r>
          </w:p>
        </w:tc>
        <w:tc>
          <w:tcPr>
            <w:tcW w:w="3943" w:type="dxa"/>
            <w:tcBorders>
              <w:top w:val="single" w:sz="4" w:space="0" w:color="000000"/>
              <w:left w:val="single" w:sz="4" w:space="0" w:color="000000"/>
              <w:bottom w:val="single" w:sz="4" w:space="0" w:color="000000"/>
              <w:right w:val="single" w:sz="4" w:space="0" w:color="000000"/>
            </w:tcBorders>
          </w:tcPr>
          <w:p w14:paraId="3CFE52CF" w14:textId="77777777" w:rsidR="00FA183B" w:rsidRPr="009A6C01" w:rsidRDefault="00FA183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2F9AE812" w14:textId="77777777" w:rsidR="00FA183B" w:rsidRPr="009A6C01" w:rsidRDefault="00FA183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The construction capability mentioned in the annexure, is it only related to the EPC Contractor or to the bidder also?</w:t>
            </w:r>
          </w:p>
          <w:p w14:paraId="03BBB508" w14:textId="3923DB25" w:rsidR="00A36FF4" w:rsidRPr="009A6C01" w:rsidRDefault="00A36FF4">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531CA19D" w14:textId="1E86ED69" w:rsidR="00F835E1"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The construction capability is applicable on EPC contractor. However, in case the Bidder is also an EPC contractor then the construction capability shall also apply.</w:t>
            </w:r>
          </w:p>
        </w:tc>
      </w:tr>
      <w:tr w:rsidR="00FA183B" w:rsidRPr="009A6C01" w14:paraId="0965D7C2"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195B1AA" w14:textId="06222984" w:rsidR="00FA183B" w:rsidRPr="009A6C01" w:rsidRDefault="00FA183B">
            <w:pPr>
              <w:spacing w:after="0" w:line="259" w:lineRule="auto"/>
              <w:jc w:val="both"/>
              <w:rPr>
                <w:rFonts w:ascii="Times New Roman" w:hAnsi="Times New Roman" w:cs="Times New Roman"/>
              </w:rPr>
            </w:pPr>
            <w:r w:rsidRPr="009A6C01">
              <w:rPr>
                <w:rFonts w:ascii="Times New Roman" w:hAnsi="Times New Roman"/>
              </w:rPr>
              <w:t>4</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16CDB2F5" w14:textId="0E1D871F" w:rsidR="00FA183B" w:rsidRPr="009A6C01" w:rsidRDefault="00FA183B">
            <w:pPr>
              <w:spacing w:after="0" w:line="259" w:lineRule="auto"/>
              <w:ind w:left="1"/>
              <w:jc w:val="both"/>
              <w:rPr>
                <w:rFonts w:ascii="Times New Roman" w:hAnsi="Times New Roman" w:cs="Times New Roman"/>
              </w:rPr>
            </w:pPr>
            <w:r w:rsidRPr="009A6C01">
              <w:rPr>
                <w:rFonts w:ascii="Times New Roman" w:hAnsi="Times New Roman"/>
              </w:rPr>
              <w:t>Annexure B (B-1)</w:t>
            </w:r>
          </w:p>
        </w:tc>
        <w:tc>
          <w:tcPr>
            <w:tcW w:w="3943" w:type="dxa"/>
            <w:tcBorders>
              <w:top w:val="single" w:sz="4" w:space="0" w:color="000000"/>
              <w:left w:val="single" w:sz="4" w:space="0" w:color="000000"/>
              <w:bottom w:val="single" w:sz="4" w:space="0" w:color="000000"/>
              <w:right w:val="single" w:sz="4" w:space="0" w:color="000000"/>
            </w:tcBorders>
          </w:tcPr>
          <w:p w14:paraId="6C571F91" w14:textId="77777777" w:rsidR="00FA183B" w:rsidRPr="009A6C01" w:rsidRDefault="00FA183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6562F137" w14:textId="7784BAF7" w:rsidR="00A36FF4" w:rsidRPr="009A6C01" w:rsidRDefault="00FA183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For Foreign EPC contractors the construction work accomplished outside Pakistan, shall it be considered?</w:t>
            </w:r>
          </w:p>
        </w:tc>
        <w:tc>
          <w:tcPr>
            <w:tcW w:w="3593" w:type="dxa"/>
            <w:tcBorders>
              <w:top w:val="single" w:sz="4" w:space="0" w:color="000000"/>
              <w:left w:val="single" w:sz="4" w:space="0" w:color="000000"/>
              <w:bottom w:val="single" w:sz="4" w:space="0" w:color="000000"/>
              <w:right w:val="single" w:sz="4" w:space="0" w:color="000000"/>
            </w:tcBorders>
          </w:tcPr>
          <w:p w14:paraId="1FCCA86B" w14:textId="3E00B486" w:rsidR="00FA183B" w:rsidRPr="009A6C01" w:rsidRDefault="00D8357D">
            <w:pPr>
              <w:spacing w:after="0" w:line="238" w:lineRule="auto"/>
              <w:ind w:left="1" w:right="61"/>
              <w:jc w:val="both"/>
              <w:rPr>
                <w:rFonts w:ascii="Times New Roman" w:hAnsi="Times New Roman" w:cs="Times New Roman"/>
              </w:rPr>
            </w:pPr>
            <w:r w:rsidRPr="009A6C01">
              <w:rPr>
                <w:rFonts w:ascii="Times New Roman" w:hAnsi="Times New Roman"/>
              </w:rPr>
              <w:t>Yes</w:t>
            </w:r>
            <w:r w:rsidR="00AD55F3" w:rsidRPr="009A6C01">
              <w:rPr>
                <w:rFonts w:ascii="Times New Roman" w:hAnsi="Times New Roman"/>
              </w:rPr>
              <w:t>,</w:t>
            </w:r>
            <w:r w:rsidRPr="009A6C01">
              <w:rPr>
                <w:rFonts w:ascii="Times New Roman" w:hAnsi="Times New Roman"/>
              </w:rPr>
              <w:t xml:space="preserve"> it will be considered.</w:t>
            </w:r>
          </w:p>
        </w:tc>
      </w:tr>
      <w:tr w:rsidR="00FA183B" w:rsidRPr="009A6C01" w14:paraId="4144BEF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70C74F1" w14:textId="679F5124" w:rsidR="00FA183B" w:rsidRPr="009A6C01" w:rsidRDefault="00FA183B">
            <w:pPr>
              <w:spacing w:after="0" w:line="259" w:lineRule="auto"/>
              <w:jc w:val="both"/>
              <w:rPr>
                <w:rFonts w:ascii="Times New Roman" w:hAnsi="Times New Roman" w:cs="Times New Roman"/>
              </w:rPr>
            </w:pPr>
            <w:r w:rsidRPr="009A6C01">
              <w:rPr>
                <w:rFonts w:ascii="Times New Roman" w:hAnsi="Times New Roman"/>
              </w:rPr>
              <w:t>4</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13EF2030" w14:textId="58350E59" w:rsidR="00FA183B" w:rsidRPr="009A6C01" w:rsidRDefault="00FA183B">
            <w:pPr>
              <w:spacing w:after="0" w:line="259" w:lineRule="auto"/>
              <w:ind w:left="1"/>
              <w:jc w:val="both"/>
              <w:rPr>
                <w:rFonts w:ascii="Times New Roman" w:hAnsi="Times New Roman" w:cs="Times New Roman"/>
              </w:rPr>
            </w:pPr>
            <w:r w:rsidRPr="009A6C01">
              <w:rPr>
                <w:rFonts w:ascii="Times New Roman" w:hAnsi="Times New Roman"/>
              </w:rPr>
              <w:t>Annexure B (B-2)</w:t>
            </w:r>
          </w:p>
        </w:tc>
        <w:tc>
          <w:tcPr>
            <w:tcW w:w="3943" w:type="dxa"/>
            <w:tcBorders>
              <w:top w:val="single" w:sz="4" w:space="0" w:color="000000"/>
              <w:left w:val="single" w:sz="4" w:space="0" w:color="000000"/>
              <w:bottom w:val="single" w:sz="4" w:space="0" w:color="000000"/>
              <w:right w:val="single" w:sz="4" w:space="0" w:color="000000"/>
            </w:tcBorders>
          </w:tcPr>
          <w:p w14:paraId="57B294B9" w14:textId="77777777" w:rsidR="00FA183B" w:rsidRPr="009A6C01" w:rsidRDefault="00FA183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79005B64" w14:textId="3B8BA6A4" w:rsidR="00A36FF4" w:rsidRPr="009A6C01" w:rsidRDefault="00FA183B">
            <w:pPr>
              <w:widowControl w:val="0"/>
              <w:tabs>
                <w:tab w:val="left" w:pos="1312"/>
              </w:tabs>
              <w:autoSpaceDE w:val="0"/>
              <w:autoSpaceDN w:val="0"/>
              <w:spacing w:after="0" w:line="240" w:lineRule="auto"/>
              <w:jc w:val="both"/>
              <w:rPr>
                <w:rFonts w:ascii="Times New Roman" w:hAnsi="Times New Roman" w:cs="Times New Roman"/>
                <w:lang w:bidi="en-US"/>
              </w:rPr>
            </w:pPr>
            <w:proofErr w:type="spellStart"/>
            <w:r w:rsidRPr="009A6C01">
              <w:rPr>
                <w:rFonts w:ascii="Times New Roman" w:hAnsi="Times New Roman"/>
                <w:lang w:bidi="en-US"/>
              </w:rPr>
              <w:t>Incase</w:t>
            </w:r>
            <w:proofErr w:type="spellEnd"/>
            <w:r w:rsidRPr="009A6C01">
              <w:rPr>
                <w:rFonts w:ascii="Times New Roman" w:hAnsi="Times New Roman"/>
                <w:lang w:bidi="en-US"/>
              </w:rPr>
              <w:t xml:space="preserve"> of Foreign firm, is it necessary that the Personal should be registered with Pakistan Engineering Council? If yes, should these be registered with PEC at the time of Signing of CA or at Submission date?</w:t>
            </w:r>
          </w:p>
        </w:tc>
        <w:tc>
          <w:tcPr>
            <w:tcW w:w="3593" w:type="dxa"/>
            <w:tcBorders>
              <w:top w:val="single" w:sz="4" w:space="0" w:color="000000"/>
              <w:left w:val="single" w:sz="4" w:space="0" w:color="000000"/>
              <w:bottom w:val="single" w:sz="4" w:space="0" w:color="000000"/>
              <w:right w:val="single" w:sz="4" w:space="0" w:color="000000"/>
            </w:tcBorders>
          </w:tcPr>
          <w:p w14:paraId="1DBEF188" w14:textId="65F8C803" w:rsidR="00FA183B" w:rsidRPr="009A6C01" w:rsidRDefault="001A198F">
            <w:pPr>
              <w:spacing w:after="0" w:line="238" w:lineRule="auto"/>
              <w:ind w:left="1" w:right="61"/>
              <w:jc w:val="both"/>
              <w:rPr>
                <w:rFonts w:ascii="Times New Roman" w:hAnsi="Times New Roman" w:cs="Times New Roman"/>
              </w:rPr>
            </w:pPr>
            <w:r w:rsidRPr="009A6C01">
              <w:rPr>
                <w:rFonts w:ascii="Times New Roman" w:hAnsi="Times New Roman" w:cs="Times New Roman"/>
              </w:rPr>
              <w:t>The foreign firms need to be registered with PEC at the time of submission of Bids.</w:t>
            </w:r>
          </w:p>
        </w:tc>
      </w:tr>
      <w:tr w:rsidR="00FA183B" w:rsidRPr="009A6C01" w14:paraId="455E3D8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142A496" w14:textId="141E178C" w:rsidR="00FA183B" w:rsidRPr="009A6C01" w:rsidRDefault="00FA183B">
            <w:pPr>
              <w:spacing w:after="0" w:line="259" w:lineRule="auto"/>
              <w:jc w:val="both"/>
              <w:rPr>
                <w:rFonts w:ascii="Times New Roman" w:hAnsi="Times New Roman" w:cs="Times New Roman"/>
              </w:rPr>
            </w:pPr>
            <w:r w:rsidRPr="009A6C01">
              <w:rPr>
                <w:rFonts w:ascii="Times New Roman" w:hAnsi="Times New Roman"/>
              </w:rPr>
              <w:t>4</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24B11344" w14:textId="3A65F9C9" w:rsidR="00FA183B" w:rsidRPr="009A6C01" w:rsidRDefault="00FA183B">
            <w:pPr>
              <w:spacing w:after="0" w:line="259" w:lineRule="auto"/>
              <w:ind w:left="1"/>
              <w:jc w:val="both"/>
              <w:rPr>
                <w:rFonts w:ascii="Times New Roman" w:hAnsi="Times New Roman" w:cs="Times New Roman"/>
              </w:rPr>
            </w:pPr>
            <w:r w:rsidRPr="009A6C01">
              <w:rPr>
                <w:rFonts w:ascii="Times New Roman" w:hAnsi="Times New Roman"/>
              </w:rPr>
              <w:t>3.1.1 para (d)</w:t>
            </w:r>
          </w:p>
        </w:tc>
        <w:tc>
          <w:tcPr>
            <w:tcW w:w="3943" w:type="dxa"/>
            <w:tcBorders>
              <w:top w:val="single" w:sz="4" w:space="0" w:color="000000"/>
              <w:left w:val="single" w:sz="4" w:space="0" w:color="000000"/>
              <w:bottom w:val="single" w:sz="4" w:space="0" w:color="000000"/>
              <w:right w:val="single" w:sz="4" w:space="0" w:color="000000"/>
            </w:tcBorders>
          </w:tcPr>
          <w:p w14:paraId="383CEC73" w14:textId="77777777" w:rsidR="00FA183B" w:rsidRPr="009A6C01" w:rsidRDefault="00FA183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23A10A1A" w14:textId="77777777" w:rsidR="00FA183B" w:rsidRPr="009A6C01" w:rsidRDefault="00FA183B">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Provide Annual audited financial statements for the past five years, but the form J-3 : Financial Situation says three years. Kindly clarify</w:t>
            </w:r>
          </w:p>
          <w:p w14:paraId="1447BBF7" w14:textId="730861E9" w:rsidR="00A36FF4" w:rsidRPr="009A6C01" w:rsidRDefault="00A36FF4">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1F02B173" w14:textId="06619E8B" w:rsidR="00FA183B"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The audited financial statements for past 3 years shall suffice.</w:t>
            </w:r>
          </w:p>
        </w:tc>
      </w:tr>
      <w:tr w:rsidR="00FA183B" w:rsidRPr="009A6C01" w14:paraId="7E58CE9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E9947FC" w14:textId="617A2462" w:rsidR="00FA183B" w:rsidRPr="009A6C01" w:rsidRDefault="00FA183B">
            <w:pPr>
              <w:spacing w:after="0" w:line="259" w:lineRule="auto"/>
              <w:jc w:val="both"/>
              <w:rPr>
                <w:rFonts w:ascii="Times New Roman" w:hAnsi="Times New Roman" w:cs="Times New Roman"/>
              </w:rPr>
            </w:pPr>
            <w:r w:rsidRPr="009A6C01">
              <w:rPr>
                <w:rFonts w:ascii="Times New Roman" w:hAnsi="Times New Roman"/>
              </w:rPr>
              <w:lastRenderedPageBreak/>
              <w:t>4</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596B82C2" w14:textId="45AF2857" w:rsidR="00FA183B" w:rsidRPr="009A6C01" w:rsidRDefault="00FA183B">
            <w:pPr>
              <w:spacing w:after="0" w:line="259" w:lineRule="auto"/>
              <w:ind w:left="1"/>
              <w:jc w:val="both"/>
              <w:rPr>
                <w:rFonts w:ascii="Times New Roman" w:hAnsi="Times New Roman" w:cs="Times New Roman"/>
              </w:rPr>
            </w:pPr>
            <w:r w:rsidRPr="009A6C01">
              <w:rPr>
                <w:rFonts w:ascii="Times New Roman" w:hAnsi="Times New Roman"/>
              </w:rPr>
              <w:t>Form J-3</w:t>
            </w:r>
          </w:p>
        </w:tc>
        <w:tc>
          <w:tcPr>
            <w:tcW w:w="3943" w:type="dxa"/>
            <w:tcBorders>
              <w:top w:val="single" w:sz="4" w:space="0" w:color="000000"/>
              <w:left w:val="single" w:sz="4" w:space="0" w:color="000000"/>
              <w:bottom w:val="single" w:sz="4" w:space="0" w:color="000000"/>
              <w:right w:val="single" w:sz="4" w:space="0" w:color="000000"/>
            </w:tcBorders>
          </w:tcPr>
          <w:p w14:paraId="0C844231" w14:textId="77777777" w:rsidR="00FA183B" w:rsidRPr="009A6C01" w:rsidRDefault="00FA183B">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E829467" w14:textId="77777777" w:rsidR="00FA183B" w:rsidRPr="009A6C01" w:rsidRDefault="00FA183B">
            <w:pPr>
              <w:widowControl w:val="0"/>
              <w:tabs>
                <w:tab w:val="left" w:pos="1312"/>
              </w:tabs>
              <w:autoSpaceDE w:val="0"/>
              <w:autoSpaceDN w:val="0"/>
              <w:spacing w:after="0" w:line="240" w:lineRule="auto"/>
              <w:jc w:val="both"/>
              <w:rPr>
                <w:rFonts w:ascii="Times New Roman" w:hAnsi="Times New Roman" w:cs="Times New Roman"/>
                <w:lang w:bidi="en-US"/>
              </w:rPr>
            </w:pPr>
            <w:proofErr w:type="spellStart"/>
            <w:r w:rsidRPr="009A6C01">
              <w:rPr>
                <w:rFonts w:ascii="Times New Roman" w:hAnsi="Times New Roman"/>
                <w:lang w:bidi="en-US"/>
              </w:rPr>
              <w:t>Incase</w:t>
            </w:r>
            <w:proofErr w:type="spellEnd"/>
            <w:r w:rsidRPr="009A6C01">
              <w:rPr>
                <w:rFonts w:ascii="Times New Roman" w:hAnsi="Times New Roman"/>
                <w:lang w:bidi="en-US"/>
              </w:rPr>
              <w:t xml:space="preserve"> of Foreign Bidders, in Form J-3: Financial Situation</w:t>
            </w:r>
            <w:r w:rsidR="00EF65B3" w:rsidRPr="009A6C01">
              <w:rPr>
                <w:rFonts w:ascii="Times New Roman" w:hAnsi="Times New Roman"/>
                <w:lang w:bidi="en-US"/>
              </w:rPr>
              <w:t xml:space="preserve">, it is mentioned that Historic Financial Statements must be audited by the a certified accountant. Does the statement verified by Firms home country’s certified accountant shall serve the purpose? </w:t>
            </w:r>
          </w:p>
          <w:p w14:paraId="48EC12FD" w14:textId="740D54FE" w:rsidR="00A36FF4" w:rsidRPr="009A6C01" w:rsidRDefault="00A36FF4">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23A14ECD" w14:textId="25D2AB3B" w:rsidR="00FA183B"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 xml:space="preserve">In case </w:t>
            </w:r>
            <w:r w:rsidR="00CC6380" w:rsidRPr="009A6C01">
              <w:rPr>
                <w:rFonts w:ascii="Times New Roman" w:hAnsi="Times New Roman"/>
              </w:rPr>
              <w:t xml:space="preserve">of </w:t>
            </w:r>
            <w:r w:rsidRPr="009A6C01">
              <w:rPr>
                <w:rFonts w:ascii="Times New Roman" w:hAnsi="Times New Roman"/>
              </w:rPr>
              <w:t>foreign Bidder’s historical financial statements are audited by a reputable audit firm, certified by home country’s relevant Authority/ Regulator.</w:t>
            </w:r>
          </w:p>
        </w:tc>
      </w:tr>
      <w:tr w:rsidR="00EF65B3" w:rsidRPr="009A6C01" w14:paraId="714D6332"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E5AC5BA" w14:textId="1DFFB1EE" w:rsidR="00EF65B3" w:rsidRPr="009A6C01" w:rsidRDefault="00EF65B3">
            <w:pPr>
              <w:spacing w:after="0" w:line="259" w:lineRule="auto"/>
              <w:jc w:val="both"/>
              <w:rPr>
                <w:rFonts w:ascii="Times New Roman" w:hAnsi="Times New Roman" w:cs="Times New Roman"/>
              </w:rPr>
            </w:pPr>
            <w:r w:rsidRPr="009A6C01">
              <w:rPr>
                <w:rFonts w:ascii="Times New Roman" w:hAnsi="Times New Roman"/>
              </w:rPr>
              <w:t>4</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7B605EDD" w14:textId="1831482E" w:rsidR="00EF65B3" w:rsidRPr="009A6C01" w:rsidRDefault="00EF65B3">
            <w:pPr>
              <w:spacing w:after="0" w:line="259" w:lineRule="auto"/>
              <w:ind w:left="1"/>
              <w:jc w:val="both"/>
              <w:rPr>
                <w:rFonts w:ascii="Times New Roman" w:hAnsi="Times New Roman" w:cs="Times New Roman"/>
              </w:rPr>
            </w:pPr>
            <w:r w:rsidRPr="009A6C01">
              <w:rPr>
                <w:rFonts w:ascii="Times New Roman" w:hAnsi="Times New Roman"/>
              </w:rPr>
              <w:t>Form J-3</w:t>
            </w:r>
          </w:p>
        </w:tc>
        <w:tc>
          <w:tcPr>
            <w:tcW w:w="3943" w:type="dxa"/>
            <w:tcBorders>
              <w:top w:val="single" w:sz="4" w:space="0" w:color="000000"/>
              <w:left w:val="single" w:sz="4" w:space="0" w:color="000000"/>
              <w:bottom w:val="single" w:sz="4" w:space="0" w:color="000000"/>
              <w:right w:val="single" w:sz="4" w:space="0" w:color="000000"/>
            </w:tcBorders>
          </w:tcPr>
          <w:p w14:paraId="3B242C83" w14:textId="77777777" w:rsidR="00EF65B3" w:rsidRPr="009A6C01" w:rsidRDefault="00EF65B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0CBE8884" w14:textId="77777777" w:rsidR="00EF65B3" w:rsidRPr="009A6C01" w:rsidRDefault="00EF65B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For Foreign Bidder, having audited Historical Financial statement in currency other than PKR, kindly specify the date of exchange rate and source.</w:t>
            </w:r>
          </w:p>
          <w:p w14:paraId="75CC6A8A" w14:textId="3283FE46" w:rsidR="00A36FF4" w:rsidRPr="009A6C01" w:rsidRDefault="00A36FF4">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794589C3" w14:textId="77777777" w:rsidR="00EF65B3"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The historical financial statements shall be translated at the rate specified in SBP Interbank rate as at the date of the financial statement.</w:t>
            </w:r>
          </w:p>
          <w:p w14:paraId="3E201EE1" w14:textId="0F9F9C8D" w:rsidR="00F835E1" w:rsidRPr="009A6C01" w:rsidRDefault="00F835E1">
            <w:pPr>
              <w:spacing w:after="0" w:line="238" w:lineRule="auto"/>
              <w:ind w:left="1" w:right="61"/>
              <w:jc w:val="both"/>
              <w:rPr>
                <w:rFonts w:ascii="Times New Roman" w:hAnsi="Times New Roman" w:cs="Times New Roman"/>
              </w:rPr>
            </w:pPr>
          </w:p>
        </w:tc>
      </w:tr>
      <w:tr w:rsidR="00EF65B3" w:rsidRPr="009A6C01" w14:paraId="7527D18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5516E22" w14:textId="7559B37A" w:rsidR="00EF65B3" w:rsidRPr="009A6C01" w:rsidRDefault="00EF65B3">
            <w:pPr>
              <w:spacing w:after="0" w:line="259" w:lineRule="auto"/>
              <w:jc w:val="both"/>
              <w:rPr>
                <w:rFonts w:ascii="Times New Roman" w:hAnsi="Times New Roman" w:cs="Times New Roman"/>
              </w:rPr>
            </w:pPr>
            <w:r w:rsidRPr="009A6C01">
              <w:rPr>
                <w:rFonts w:ascii="Times New Roman" w:hAnsi="Times New Roman"/>
              </w:rPr>
              <w:t>4</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0FFAD2D7" w14:textId="05715311" w:rsidR="00EF65B3" w:rsidRPr="009A6C01" w:rsidRDefault="00EF65B3">
            <w:pPr>
              <w:spacing w:after="0" w:line="259" w:lineRule="auto"/>
              <w:ind w:left="1"/>
              <w:jc w:val="both"/>
              <w:rPr>
                <w:rFonts w:ascii="Times New Roman" w:hAnsi="Times New Roman" w:cs="Times New Roman"/>
              </w:rPr>
            </w:pPr>
            <w:r w:rsidRPr="009A6C01">
              <w:rPr>
                <w:rFonts w:ascii="Times New Roman" w:hAnsi="Times New Roman"/>
              </w:rPr>
              <w:t xml:space="preserve">Annexure D </w:t>
            </w:r>
          </w:p>
        </w:tc>
        <w:tc>
          <w:tcPr>
            <w:tcW w:w="3943" w:type="dxa"/>
            <w:tcBorders>
              <w:top w:val="single" w:sz="4" w:space="0" w:color="000000"/>
              <w:left w:val="single" w:sz="4" w:space="0" w:color="000000"/>
              <w:bottom w:val="single" w:sz="4" w:space="0" w:color="000000"/>
              <w:right w:val="single" w:sz="4" w:space="0" w:color="000000"/>
            </w:tcBorders>
          </w:tcPr>
          <w:p w14:paraId="24773655" w14:textId="77777777" w:rsidR="00EF65B3" w:rsidRPr="009A6C01" w:rsidRDefault="00EF65B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6EE46555" w14:textId="77777777" w:rsidR="00EF65B3" w:rsidRPr="009A6C01" w:rsidRDefault="00EF65B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Annexure D – Bid security states expiry date to be “Bid Submission Date + [120 days]” but as per 1.6.5.11 the validity or the expiry is Bid Submission Date + 148 days. In general bid validity + 28 days is validity of Bid Security. Kindly clarify which one will suffice?</w:t>
            </w:r>
          </w:p>
          <w:p w14:paraId="0C6C2583" w14:textId="0487F591" w:rsidR="00A36FF4" w:rsidRPr="009A6C01" w:rsidRDefault="00A36FF4">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2BE7C2C5" w14:textId="0D473C1F" w:rsidR="00EF65B3" w:rsidRPr="009A6C01" w:rsidRDefault="008313A2">
            <w:pPr>
              <w:spacing w:after="0" w:line="238" w:lineRule="auto"/>
              <w:ind w:left="1" w:right="61"/>
              <w:jc w:val="both"/>
              <w:rPr>
                <w:rFonts w:ascii="Times New Roman" w:hAnsi="Times New Roman" w:cs="Times New Roman"/>
              </w:rPr>
            </w:pPr>
            <w:r w:rsidRPr="009A6C01">
              <w:rPr>
                <w:rFonts w:ascii="Times New Roman" w:hAnsi="Times New Roman"/>
              </w:rPr>
              <w:t>Clause</w:t>
            </w:r>
            <w:r w:rsidR="00A36FF4" w:rsidRPr="009A6C01">
              <w:rPr>
                <w:rFonts w:ascii="Times New Roman" w:hAnsi="Times New Roman"/>
              </w:rPr>
              <w:t xml:space="preserve"> 1.6.5.11 shall prevail i.e. Bid Submission + 148 days.</w:t>
            </w:r>
          </w:p>
        </w:tc>
      </w:tr>
      <w:tr w:rsidR="00EF65B3" w:rsidRPr="009A6C01" w14:paraId="3CE96EC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3F9242D" w14:textId="00DA1ADA" w:rsidR="00EF65B3" w:rsidRPr="009A6C01" w:rsidRDefault="00EF65B3">
            <w:pPr>
              <w:spacing w:after="0" w:line="259" w:lineRule="auto"/>
              <w:jc w:val="both"/>
              <w:rPr>
                <w:rFonts w:ascii="Times New Roman" w:hAnsi="Times New Roman" w:cs="Times New Roman"/>
              </w:rPr>
            </w:pPr>
            <w:r w:rsidRPr="009A6C01">
              <w:rPr>
                <w:rFonts w:ascii="Times New Roman" w:hAnsi="Times New Roman"/>
              </w:rPr>
              <w:t>4</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47EDA9B7" w14:textId="539570A1" w:rsidR="00EF65B3" w:rsidRPr="009A6C01" w:rsidRDefault="00EF65B3">
            <w:pPr>
              <w:spacing w:after="0" w:line="259" w:lineRule="auto"/>
              <w:ind w:left="1"/>
              <w:jc w:val="both"/>
              <w:rPr>
                <w:rFonts w:ascii="Times New Roman" w:hAnsi="Times New Roman" w:cs="Times New Roman"/>
              </w:rPr>
            </w:pPr>
            <w:r w:rsidRPr="009A6C01">
              <w:rPr>
                <w:rFonts w:ascii="Times New Roman" w:hAnsi="Times New Roman"/>
              </w:rPr>
              <w:t>Annexure D</w:t>
            </w:r>
          </w:p>
        </w:tc>
        <w:tc>
          <w:tcPr>
            <w:tcW w:w="3943" w:type="dxa"/>
            <w:tcBorders>
              <w:top w:val="single" w:sz="4" w:space="0" w:color="000000"/>
              <w:left w:val="single" w:sz="4" w:space="0" w:color="000000"/>
              <w:bottom w:val="single" w:sz="4" w:space="0" w:color="000000"/>
              <w:right w:val="single" w:sz="4" w:space="0" w:color="000000"/>
            </w:tcBorders>
          </w:tcPr>
          <w:p w14:paraId="0394A362" w14:textId="77777777" w:rsidR="00EF65B3" w:rsidRPr="009A6C01" w:rsidRDefault="00EF65B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784C882B" w14:textId="2F487B57" w:rsidR="00EF65B3" w:rsidRPr="009A6C01" w:rsidRDefault="00EF65B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For Bid Security, can foreign bank be the Issuing Bank for the foreign bidder?</w:t>
            </w:r>
          </w:p>
        </w:tc>
        <w:tc>
          <w:tcPr>
            <w:tcW w:w="3593" w:type="dxa"/>
            <w:tcBorders>
              <w:top w:val="single" w:sz="4" w:space="0" w:color="000000"/>
              <w:left w:val="single" w:sz="4" w:space="0" w:color="000000"/>
              <w:bottom w:val="single" w:sz="4" w:space="0" w:color="000000"/>
              <w:right w:val="single" w:sz="4" w:space="0" w:color="000000"/>
            </w:tcBorders>
          </w:tcPr>
          <w:p w14:paraId="2C84BD37" w14:textId="4BEF54B4" w:rsidR="00EF65B3"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 xml:space="preserve">Yes, Bid Security can be </w:t>
            </w:r>
            <w:r w:rsidR="00036A48" w:rsidRPr="009A6C01">
              <w:rPr>
                <w:rFonts w:ascii="Times New Roman" w:hAnsi="Times New Roman"/>
              </w:rPr>
              <w:t xml:space="preserve">issued by a </w:t>
            </w:r>
            <w:r w:rsidRPr="009A6C01">
              <w:rPr>
                <w:rFonts w:ascii="Times New Roman" w:hAnsi="Times New Roman"/>
              </w:rPr>
              <w:t>foreign bank.</w:t>
            </w:r>
          </w:p>
          <w:p w14:paraId="2B10C1D9" w14:textId="35A2402D" w:rsidR="00F835E1" w:rsidRPr="009A6C01" w:rsidRDefault="00F835E1">
            <w:pPr>
              <w:spacing w:after="0" w:line="238" w:lineRule="auto"/>
              <w:ind w:left="1" w:right="61"/>
              <w:jc w:val="both"/>
              <w:rPr>
                <w:rFonts w:ascii="Times New Roman" w:hAnsi="Times New Roman" w:cs="Times New Roman"/>
              </w:rPr>
            </w:pPr>
          </w:p>
        </w:tc>
      </w:tr>
      <w:tr w:rsidR="00EF65B3" w:rsidRPr="009A6C01" w14:paraId="26A932A5"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2B5A3B7" w14:textId="37914BFE" w:rsidR="00EF65B3" w:rsidRPr="009A6C01" w:rsidRDefault="00EF65B3">
            <w:pPr>
              <w:spacing w:after="0" w:line="259" w:lineRule="auto"/>
              <w:jc w:val="both"/>
              <w:rPr>
                <w:rFonts w:ascii="Times New Roman" w:hAnsi="Times New Roman" w:cs="Times New Roman"/>
              </w:rPr>
            </w:pPr>
            <w:r w:rsidRPr="009A6C01">
              <w:rPr>
                <w:rFonts w:ascii="Times New Roman" w:hAnsi="Times New Roman"/>
              </w:rPr>
              <w:t>4</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7D56663D" w14:textId="77777777" w:rsidR="00EF65B3" w:rsidRPr="009A6C01" w:rsidRDefault="00EF65B3">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769D2C4A" w14:textId="77777777" w:rsidR="00EF65B3" w:rsidRPr="009A6C01" w:rsidRDefault="00EF65B3">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06B91616" w14:textId="5D697D8A" w:rsidR="00EF65B3" w:rsidRPr="009A6C01" w:rsidRDefault="00EF65B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Incase Bidder is the EPC contractor, does it has to fulfill the both criterion?</w:t>
            </w:r>
          </w:p>
        </w:tc>
        <w:tc>
          <w:tcPr>
            <w:tcW w:w="3593" w:type="dxa"/>
            <w:tcBorders>
              <w:top w:val="single" w:sz="4" w:space="0" w:color="000000"/>
              <w:left w:val="single" w:sz="4" w:space="0" w:color="000000"/>
              <w:bottom w:val="single" w:sz="4" w:space="0" w:color="000000"/>
              <w:right w:val="single" w:sz="4" w:space="0" w:color="000000"/>
            </w:tcBorders>
          </w:tcPr>
          <w:p w14:paraId="0590FF92" w14:textId="4AB606A2" w:rsidR="00EF65B3" w:rsidRPr="009A6C01" w:rsidRDefault="00D8357D">
            <w:pPr>
              <w:spacing w:after="0" w:line="238" w:lineRule="auto"/>
              <w:ind w:left="1" w:right="61"/>
              <w:jc w:val="both"/>
              <w:rPr>
                <w:rFonts w:ascii="Times New Roman" w:hAnsi="Times New Roman" w:cs="Times New Roman"/>
              </w:rPr>
            </w:pPr>
            <w:r w:rsidRPr="009A6C01">
              <w:rPr>
                <w:rFonts w:ascii="Times New Roman" w:hAnsi="Times New Roman"/>
              </w:rPr>
              <w:t>Yes</w:t>
            </w:r>
            <w:r w:rsidR="00AD55F3" w:rsidRPr="009A6C01">
              <w:rPr>
                <w:rFonts w:ascii="Times New Roman" w:hAnsi="Times New Roman"/>
              </w:rPr>
              <w:t>,</w:t>
            </w:r>
            <w:r w:rsidRPr="009A6C01">
              <w:rPr>
                <w:rFonts w:ascii="Times New Roman" w:hAnsi="Times New Roman"/>
              </w:rPr>
              <w:t xml:space="preserve"> understanding is correct.</w:t>
            </w:r>
          </w:p>
        </w:tc>
      </w:tr>
      <w:tr w:rsidR="00EF65B3" w:rsidRPr="009A6C01" w14:paraId="3C64556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EA644DB" w14:textId="5C1D1781" w:rsidR="00EF65B3" w:rsidRPr="009A6C01" w:rsidRDefault="00B95287">
            <w:pPr>
              <w:spacing w:after="0" w:line="259" w:lineRule="auto"/>
              <w:jc w:val="both"/>
              <w:rPr>
                <w:rFonts w:ascii="Times New Roman" w:hAnsi="Times New Roman" w:cs="Times New Roman"/>
              </w:rPr>
            </w:pPr>
            <w:r w:rsidRPr="009A6C01">
              <w:rPr>
                <w:rFonts w:ascii="Times New Roman" w:hAnsi="Times New Roman"/>
              </w:rPr>
              <w:t>48</w:t>
            </w:r>
          </w:p>
        </w:tc>
        <w:tc>
          <w:tcPr>
            <w:tcW w:w="1634" w:type="dxa"/>
            <w:tcBorders>
              <w:top w:val="single" w:sz="4" w:space="0" w:color="000000"/>
              <w:left w:val="single" w:sz="4" w:space="0" w:color="000000"/>
              <w:bottom w:val="single" w:sz="4" w:space="0" w:color="000000"/>
              <w:right w:val="single" w:sz="4" w:space="0" w:color="000000"/>
            </w:tcBorders>
          </w:tcPr>
          <w:p w14:paraId="2BAC6685" w14:textId="77777777" w:rsidR="00EF65B3" w:rsidRPr="009A6C01" w:rsidRDefault="00EF65B3">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44C0DF7B" w14:textId="77777777" w:rsidR="00EF65B3" w:rsidRPr="009A6C01" w:rsidRDefault="00EF65B3">
            <w:pPr>
              <w:spacing w:after="0" w:line="238" w:lineRule="auto"/>
              <w:ind w:left="1" w:right="60"/>
              <w:jc w:val="both"/>
              <w:rPr>
                <w:rFonts w:ascii="Times New Roman" w:hAnsi="Times New Roman" w:cs="Times New Roman"/>
              </w:rPr>
            </w:pPr>
          </w:p>
          <w:p w14:paraId="58D34149" w14:textId="77777777" w:rsidR="00EE34AE" w:rsidRPr="009A6C01" w:rsidRDefault="00EE34AE">
            <w:pPr>
              <w:rPr>
                <w:rFonts w:ascii="Times New Roman" w:hAnsi="Times New Roman" w:cs="Times New Roman"/>
              </w:rPr>
            </w:pPr>
          </w:p>
          <w:p w14:paraId="0FE5C872" w14:textId="364A3B57" w:rsidR="00EE34AE" w:rsidRPr="009A6C01" w:rsidRDefault="00EE34AE" w:rsidP="009A6C01">
            <w:pPr>
              <w:jc w:val="right"/>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5BE18472" w14:textId="77777777" w:rsidR="00EC7703" w:rsidRPr="009A6C01" w:rsidRDefault="00EF65B3">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lastRenderedPageBreak/>
              <w:t xml:space="preserve">Who shall be responsible for the relocation of Utilities? Also, who shall be responsible for to get the NOC from the relevant </w:t>
            </w:r>
            <w:r w:rsidR="0094522C" w:rsidRPr="009A6C01">
              <w:rPr>
                <w:rFonts w:ascii="Times New Roman" w:hAnsi="Times New Roman"/>
                <w:lang w:bidi="en-US"/>
              </w:rPr>
              <w:t>department?</w:t>
            </w:r>
          </w:p>
          <w:p w14:paraId="7D4785DE" w14:textId="0CA2C80E" w:rsidR="00EF65B3" w:rsidRPr="009A6C01" w:rsidRDefault="00EF65B3">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53FA5FA6" w14:textId="10E3220C" w:rsidR="00EF65B3" w:rsidRPr="009A6C01" w:rsidRDefault="002B6163">
            <w:pPr>
              <w:spacing w:after="0" w:line="238" w:lineRule="auto"/>
              <w:ind w:left="1" w:right="61"/>
              <w:jc w:val="both"/>
              <w:rPr>
                <w:rFonts w:ascii="Times New Roman" w:hAnsi="Times New Roman" w:cs="Times New Roman"/>
              </w:rPr>
            </w:pPr>
            <w:r w:rsidRPr="009A6C01">
              <w:rPr>
                <w:rFonts w:ascii="Times New Roman" w:hAnsi="Times New Roman"/>
              </w:rPr>
              <w:lastRenderedPageBreak/>
              <w:t xml:space="preserve">Please refer to </w:t>
            </w:r>
            <w:r w:rsidR="006D13B3" w:rsidRPr="009A6C01">
              <w:rPr>
                <w:rFonts w:ascii="Times New Roman" w:hAnsi="Times New Roman"/>
              </w:rPr>
              <w:t xml:space="preserve">Clause </w:t>
            </w:r>
            <w:r w:rsidRPr="009A6C01">
              <w:rPr>
                <w:rFonts w:ascii="Times New Roman" w:hAnsi="Times New Roman"/>
              </w:rPr>
              <w:t>4.10 of the Draft Concession Agreement.</w:t>
            </w:r>
            <w:r w:rsidR="00D24E1B">
              <w:rPr>
                <w:rFonts w:ascii="Times New Roman" w:hAnsi="Times New Roman"/>
              </w:rPr>
              <w:t xml:space="preserve"> </w:t>
            </w:r>
            <w:r w:rsidR="00EC7703" w:rsidRPr="009A6C01">
              <w:rPr>
                <w:rFonts w:ascii="Times New Roman" w:hAnsi="Times New Roman"/>
              </w:rPr>
              <w:t xml:space="preserve">The Concessionaire shall be responsible </w:t>
            </w:r>
            <w:r w:rsidR="00FE4419" w:rsidRPr="009A6C01">
              <w:rPr>
                <w:rFonts w:ascii="Times New Roman" w:hAnsi="Times New Roman"/>
              </w:rPr>
              <w:lastRenderedPageBreak/>
              <w:t xml:space="preserve">for </w:t>
            </w:r>
            <w:r w:rsidR="00EC7703" w:rsidRPr="009A6C01">
              <w:rPr>
                <w:rFonts w:ascii="Times New Roman" w:hAnsi="Times New Roman"/>
              </w:rPr>
              <w:t>identify</w:t>
            </w:r>
            <w:r w:rsidR="00FE4419" w:rsidRPr="009A6C01">
              <w:rPr>
                <w:rFonts w:ascii="Times New Roman" w:hAnsi="Times New Roman"/>
              </w:rPr>
              <w:t>ing</w:t>
            </w:r>
            <w:r w:rsidR="00EC7703" w:rsidRPr="009A6C01">
              <w:rPr>
                <w:rFonts w:ascii="Times New Roman" w:hAnsi="Times New Roman"/>
              </w:rPr>
              <w:t xml:space="preserve"> existing utilities that need to be </w:t>
            </w:r>
            <w:r w:rsidRPr="009A6C01">
              <w:rPr>
                <w:rFonts w:ascii="Times New Roman" w:hAnsi="Times New Roman"/>
              </w:rPr>
              <w:t>relocated</w:t>
            </w:r>
            <w:r w:rsidR="00EC7703" w:rsidRPr="009A6C01">
              <w:rPr>
                <w:rFonts w:ascii="Times New Roman" w:hAnsi="Times New Roman"/>
              </w:rPr>
              <w:t xml:space="preserve">. </w:t>
            </w:r>
          </w:p>
          <w:p w14:paraId="0688D1ED" w14:textId="49EA2B9E" w:rsidR="00F835E1" w:rsidRPr="009A6C01" w:rsidRDefault="00F835E1">
            <w:pPr>
              <w:spacing w:after="0" w:line="238" w:lineRule="auto"/>
              <w:ind w:left="1" w:right="61"/>
              <w:jc w:val="both"/>
              <w:rPr>
                <w:rFonts w:ascii="Times New Roman" w:hAnsi="Times New Roman" w:cs="Times New Roman"/>
              </w:rPr>
            </w:pPr>
          </w:p>
          <w:p w14:paraId="379820EB" w14:textId="16BD843F" w:rsidR="00F835E1"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 xml:space="preserve">The utilities relocation will be carried out by the </w:t>
            </w:r>
            <w:proofErr w:type="spellStart"/>
            <w:r w:rsidRPr="009A6C01">
              <w:rPr>
                <w:rFonts w:ascii="Times New Roman" w:hAnsi="Times New Roman"/>
              </w:rPr>
              <w:t>GoS</w:t>
            </w:r>
            <w:proofErr w:type="spellEnd"/>
            <w:r w:rsidRPr="009A6C01">
              <w:rPr>
                <w:rFonts w:ascii="Times New Roman" w:hAnsi="Times New Roman"/>
              </w:rPr>
              <w:t xml:space="preserve">, however, the </w:t>
            </w:r>
            <w:proofErr w:type="spellStart"/>
            <w:r w:rsidRPr="009A6C01">
              <w:rPr>
                <w:rFonts w:ascii="Times New Roman" w:hAnsi="Times New Roman"/>
              </w:rPr>
              <w:t>GoS</w:t>
            </w:r>
            <w:proofErr w:type="spellEnd"/>
            <w:r w:rsidRPr="009A6C01">
              <w:rPr>
                <w:rFonts w:ascii="Times New Roman" w:hAnsi="Times New Roman"/>
              </w:rPr>
              <w:t xml:space="preserve"> will</w:t>
            </w:r>
            <w:r w:rsidR="00FE4419" w:rsidRPr="009A6C01">
              <w:rPr>
                <w:rFonts w:ascii="Times New Roman" w:hAnsi="Times New Roman"/>
              </w:rPr>
              <w:t xml:space="preserve"> only</w:t>
            </w:r>
            <w:r w:rsidRPr="009A6C01">
              <w:rPr>
                <w:rFonts w:ascii="Times New Roman" w:hAnsi="Times New Roman"/>
              </w:rPr>
              <w:t xml:space="preserve"> assist the </w:t>
            </w:r>
            <w:r w:rsidR="00036A48" w:rsidRPr="009A6C01">
              <w:rPr>
                <w:rFonts w:ascii="Times New Roman" w:hAnsi="Times New Roman"/>
              </w:rPr>
              <w:t>Concessionaire</w:t>
            </w:r>
            <w:r w:rsidRPr="009A6C01">
              <w:rPr>
                <w:rFonts w:ascii="Times New Roman" w:hAnsi="Times New Roman"/>
              </w:rPr>
              <w:t xml:space="preserve"> in obtaining such NOCs.</w:t>
            </w:r>
          </w:p>
          <w:p w14:paraId="3BE7884A" w14:textId="0036DE4A" w:rsidR="00EC7703" w:rsidRPr="009A6C01" w:rsidRDefault="00EC7703">
            <w:pPr>
              <w:spacing w:after="0" w:line="238" w:lineRule="auto"/>
              <w:ind w:left="1" w:right="61"/>
              <w:jc w:val="both"/>
              <w:rPr>
                <w:rFonts w:ascii="Times New Roman" w:hAnsi="Times New Roman" w:cs="Times New Roman"/>
              </w:rPr>
            </w:pPr>
          </w:p>
        </w:tc>
      </w:tr>
      <w:tr w:rsidR="0094522C" w:rsidRPr="009A6C01" w14:paraId="7A51196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69A9704" w14:textId="6762E5D6" w:rsidR="0094522C" w:rsidRPr="009A6C01" w:rsidRDefault="00B95287">
            <w:pPr>
              <w:spacing w:after="0" w:line="259" w:lineRule="auto"/>
              <w:jc w:val="both"/>
              <w:rPr>
                <w:rFonts w:ascii="Times New Roman" w:hAnsi="Times New Roman" w:cs="Times New Roman"/>
              </w:rPr>
            </w:pPr>
            <w:r w:rsidRPr="009A6C01">
              <w:rPr>
                <w:rFonts w:ascii="Times New Roman" w:hAnsi="Times New Roman"/>
              </w:rPr>
              <w:lastRenderedPageBreak/>
              <w:t>49</w:t>
            </w:r>
          </w:p>
        </w:tc>
        <w:tc>
          <w:tcPr>
            <w:tcW w:w="1634" w:type="dxa"/>
            <w:tcBorders>
              <w:top w:val="single" w:sz="4" w:space="0" w:color="000000"/>
              <w:left w:val="single" w:sz="4" w:space="0" w:color="000000"/>
              <w:bottom w:val="single" w:sz="4" w:space="0" w:color="000000"/>
              <w:right w:val="single" w:sz="4" w:space="0" w:color="000000"/>
            </w:tcBorders>
          </w:tcPr>
          <w:p w14:paraId="03A0484D" w14:textId="77777777" w:rsidR="0094522C" w:rsidRPr="009A6C01" w:rsidRDefault="0094522C">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7026F44" w14:textId="77777777" w:rsidR="0094522C" w:rsidRPr="009A6C01" w:rsidRDefault="0094522C">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64EF46C7" w14:textId="77777777" w:rsidR="0094522C" w:rsidRPr="009A6C01" w:rsidRDefault="0094522C">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A Foreign Firm intended to participate as Bidder registered with PEC in the FC-A category, allowed to participate as single entity or JV is compulsory?</w:t>
            </w:r>
          </w:p>
          <w:p w14:paraId="73734D81" w14:textId="0B520750" w:rsidR="00EC7703" w:rsidRPr="009A6C01" w:rsidRDefault="00EC7703">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6B8DEB6C" w14:textId="2ADBA878" w:rsidR="00150B6D" w:rsidRPr="009A6C01" w:rsidRDefault="00150B6D">
            <w:pPr>
              <w:spacing w:after="0" w:line="238" w:lineRule="auto"/>
              <w:ind w:left="1" w:right="61"/>
              <w:jc w:val="both"/>
              <w:rPr>
                <w:rFonts w:ascii="Times New Roman" w:hAnsi="Times New Roman"/>
              </w:rPr>
            </w:pPr>
            <w:r w:rsidRPr="009A6C01">
              <w:rPr>
                <w:rFonts w:ascii="Times New Roman" w:hAnsi="Times New Roman"/>
              </w:rPr>
              <w:t xml:space="preserve">Please refer to the PEC byelaws, whereby a foreign firm is required to form a JV with a Pakistani firm registered with PEC. </w:t>
            </w:r>
          </w:p>
          <w:p w14:paraId="29714AD8" w14:textId="53EA9667" w:rsidR="0094522C" w:rsidRPr="009A6C01" w:rsidRDefault="0094522C">
            <w:pPr>
              <w:spacing w:after="0" w:line="238" w:lineRule="auto"/>
              <w:ind w:left="1" w:right="61"/>
              <w:jc w:val="both"/>
              <w:rPr>
                <w:rFonts w:ascii="Times New Roman" w:hAnsi="Times New Roman" w:cs="Times New Roman"/>
              </w:rPr>
            </w:pPr>
          </w:p>
        </w:tc>
      </w:tr>
      <w:tr w:rsidR="0094522C" w:rsidRPr="009A6C01" w14:paraId="4F58F42D" w14:textId="77777777" w:rsidTr="009A6C01">
        <w:trPr>
          <w:trHeight w:val="54"/>
        </w:trPr>
        <w:tc>
          <w:tcPr>
            <w:tcW w:w="721" w:type="dxa"/>
            <w:tcBorders>
              <w:top w:val="single" w:sz="4" w:space="0" w:color="000000"/>
              <w:left w:val="single" w:sz="4" w:space="0" w:color="000000"/>
              <w:bottom w:val="single" w:sz="4" w:space="0" w:color="000000"/>
              <w:right w:val="single" w:sz="4" w:space="0" w:color="000000"/>
            </w:tcBorders>
          </w:tcPr>
          <w:p w14:paraId="6567A135" w14:textId="581837C7" w:rsidR="0094522C" w:rsidRPr="009A6C01" w:rsidRDefault="00B95287">
            <w:pPr>
              <w:spacing w:after="0" w:line="259" w:lineRule="auto"/>
              <w:jc w:val="both"/>
              <w:rPr>
                <w:rFonts w:ascii="Times New Roman" w:hAnsi="Times New Roman" w:cs="Times New Roman"/>
              </w:rPr>
            </w:pPr>
            <w:r w:rsidRPr="009A6C01">
              <w:rPr>
                <w:rFonts w:ascii="Times New Roman" w:hAnsi="Times New Roman"/>
              </w:rPr>
              <w:t>50</w:t>
            </w:r>
          </w:p>
        </w:tc>
        <w:tc>
          <w:tcPr>
            <w:tcW w:w="1634" w:type="dxa"/>
            <w:tcBorders>
              <w:top w:val="single" w:sz="4" w:space="0" w:color="000000"/>
              <w:left w:val="single" w:sz="4" w:space="0" w:color="000000"/>
              <w:bottom w:val="single" w:sz="4" w:space="0" w:color="000000"/>
              <w:right w:val="single" w:sz="4" w:space="0" w:color="000000"/>
            </w:tcBorders>
          </w:tcPr>
          <w:p w14:paraId="53A06278" w14:textId="77777777" w:rsidR="0094522C" w:rsidRPr="009A6C01" w:rsidRDefault="0094522C">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4AEE64DE" w14:textId="77777777" w:rsidR="0094522C" w:rsidRPr="009A6C01" w:rsidRDefault="0094522C">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36A0793B" w14:textId="3420C2DB" w:rsidR="00EC7703" w:rsidRPr="009A6C01" w:rsidRDefault="0094522C">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A Foreign Firm intended to participate as EPC Contractor registered with PEC as FC-A, allowed to participate as single bidder or JV with Local Firm is compulsory?</w:t>
            </w:r>
          </w:p>
        </w:tc>
        <w:tc>
          <w:tcPr>
            <w:tcW w:w="3593" w:type="dxa"/>
            <w:tcBorders>
              <w:top w:val="single" w:sz="4" w:space="0" w:color="000000"/>
              <w:left w:val="single" w:sz="4" w:space="0" w:color="000000"/>
              <w:bottom w:val="single" w:sz="4" w:space="0" w:color="000000"/>
              <w:right w:val="single" w:sz="4" w:space="0" w:color="000000"/>
            </w:tcBorders>
          </w:tcPr>
          <w:p w14:paraId="4557AB71" w14:textId="67E0252C" w:rsidR="0094522C" w:rsidRPr="009A6C01" w:rsidRDefault="00150B6D">
            <w:pPr>
              <w:spacing w:after="0" w:line="238" w:lineRule="auto"/>
              <w:ind w:left="1" w:right="61"/>
              <w:jc w:val="both"/>
              <w:rPr>
                <w:rFonts w:ascii="Times New Roman" w:hAnsi="Times New Roman" w:cs="Times New Roman"/>
              </w:rPr>
            </w:pPr>
            <w:r w:rsidRPr="009A6C01">
              <w:rPr>
                <w:rFonts w:ascii="Times New Roman" w:hAnsi="Times New Roman"/>
              </w:rPr>
              <w:t xml:space="preserve">Please refer to response no. </w:t>
            </w:r>
            <w:r w:rsidR="008313A2" w:rsidRPr="009A6C01">
              <w:rPr>
                <w:rFonts w:ascii="Times New Roman" w:hAnsi="Times New Roman"/>
              </w:rPr>
              <w:t>49</w:t>
            </w:r>
            <w:r w:rsidRPr="009A6C01">
              <w:rPr>
                <w:rFonts w:ascii="Times New Roman" w:hAnsi="Times New Roman"/>
              </w:rPr>
              <w:t>.</w:t>
            </w:r>
          </w:p>
        </w:tc>
      </w:tr>
      <w:tr w:rsidR="0094522C" w:rsidRPr="009A6C01" w14:paraId="3EA85EF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C6785A2" w14:textId="1CFEEC1E" w:rsidR="0094522C" w:rsidRPr="009A6C01" w:rsidRDefault="0094522C">
            <w:pPr>
              <w:spacing w:after="0" w:line="259" w:lineRule="auto"/>
              <w:jc w:val="both"/>
              <w:rPr>
                <w:rFonts w:ascii="Times New Roman" w:hAnsi="Times New Roman" w:cs="Times New Roman"/>
              </w:rPr>
            </w:pPr>
            <w:r w:rsidRPr="009A6C01">
              <w:rPr>
                <w:rFonts w:ascii="Times New Roman" w:hAnsi="Times New Roman"/>
              </w:rPr>
              <w:t>5</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4A7E5CC9" w14:textId="77777777" w:rsidR="0094522C" w:rsidRPr="009A6C01" w:rsidRDefault="0094522C">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6CBA690D" w14:textId="77777777" w:rsidR="0094522C" w:rsidRPr="009A6C01" w:rsidRDefault="0094522C">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5116A1DC" w14:textId="77777777" w:rsidR="0094522C" w:rsidRPr="009A6C01" w:rsidRDefault="0094522C">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For EPC Contractor, Valid PEC Certificate is required. Kindly specify the validity; year 2018:2019 or year 2019:2020?</w:t>
            </w:r>
          </w:p>
          <w:p w14:paraId="465D165A" w14:textId="2ED233B6" w:rsidR="00EC7703" w:rsidRPr="009A6C01" w:rsidRDefault="00EC7703">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7C2F53A2" w14:textId="68A82222" w:rsidR="0094522C" w:rsidRPr="009A6C01" w:rsidRDefault="00D8357D">
            <w:pPr>
              <w:spacing w:after="0" w:line="238" w:lineRule="auto"/>
              <w:ind w:left="1" w:right="61"/>
              <w:jc w:val="both"/>
              <w:rPr>
                <w:rFonts w:ascii="Times New Roman" w:hAnsi="Times New Roman" w:cs="Times New Roman"/>
              </w:rPr>
            </w:pPr>
            <w:r w:rsidRPr="009A6C01">
              <w:rPr>
                <w:rFonts w:ascii="Times New Roman" w:hAnsi="Times New Roman"/>
              </w:rPr>
              <w:t>Valid PEC License for year 2019-20 shall be required.</w:t>
            </w:r>
          </w:p>
        </w:tc>
      </w:tr>
      <w:tr w:rsidR="0094522C" w:rsidRPr="009A6C01" w14:paraId="3CB607D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90E57D9" w14:textId="7AB4FA49" w:rsidR="0094522C" w:rsidRPr="009A6C01" w:rsidRDefault="0094522C">
            <w:pPr>
              <w:spacing w:after="0" w:line="259" w:lineRule="auto"/>
              <w:jc w:val="both"/>
              <w:rPr>
                <w:rFonts w:ascii="Times New Roman" w:hAnsi="Times New Roman" w:cs="Times New Roman"/>
              </w:rPr>
            </w:pPr>
            <w:r w:rsidRPr="009A6C01">
              <w:rPr>
                <w:rFonts w:ascii="Times New Roman" w:hAnsi="Times New Roman"/>
              </w:rPr>
              <w:t>5</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464D0CB4" w14:textId="77777777" w:rsidR="0094522C" w:rsidRPr="009A6C01" w:rsidRDefault="0094522C">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14ED2C4F" w14:textId="77777777" w:rsidR="0094522C" w:rsidRPr="009A6C01" w:rsidRDefault="0094522C">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69C9A126" w14:textId="29286342" w:rsidR="0094522C" w:rsidRPr="009A6C01" w:rsidRDefault="0094522C">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Kindly list down the applicable taxes and their rate for this project?</w:t>
            </w:r>
          </w:p>
        </w:tc>
        <w:tc>
          <w:tcPr>
            <w:tcW w:w="3593" w:type="dxa"/>
            <w:tcBorders>
              <w:top w:val="single" w:sz="4" w:space="0" w:color="000000"/>
              <w:left w:val="single" w:sz="4" w:space="0" w:color="000000"/>
              <w:bottom w:val="single" w:sz="4" w:space="0" w:color="000000"/>
              <w:right w:val="single" w:sz="4" w:space="0" w:color="000000"/>
            </w:tcBorders>
          </w:tcPr>
          <w:p w14:paraId="6E7AD29B" w14:textId="77777777" w:rsidR="0094522C" w:rsidRPr="009A6C01" w:rsidRDefault="00F835E1">
            <w:pPr>
              <w:spacing w:after="0" w:line="238" w:lineRule="auto"/>
              <w:ind w:left="1" w:right="61"/>
              <w:jc w:val="both"/>
              <w:rPr>
                <w:rFonts w:ascii="Times New Roman" w:hAnsi="Times New Roman" w:cs="Times New Roman"/>
              </w:rPr>
            </w:pPr>
            <w:r w:rsidRPr="009A6C01">
              <w:rPr>
                <w:rFonts w:ascii="Times New Roman" w:hAnsi="Times New Roman"/>
              </w:rPr>
              <w:t>Bidders shall be responsible for ascertaining tax obligation pertaining to the Project.</w:t>
            </w:r>
          </w:p>
          <w:p w14:paraId="77380F76" w14:textId="73787058" w:rsidR="00F835E1" w:rsidRPr="009A6C01" w:rsidRDefault="00F835E1">
            <w:pPr>
              <w:spacing w:after="0" w:line="238" w:lineRule="auto"/>
              <w:ind w:left="1" w:right="61"/>
              <w:jc w:val="both"/>
              <w:rPr>
                <w:rFonts w:ascii="Times New Roman" w:hAnsi="Times New Roman" w:cs="Times New Roman"/>
              </w:rPr>
            </w:pPr>
          </w:p>
        </w:tc>
      </w:tr>
      <w:tr w:rsidR="0094522C" w:rsidRPr="009A6C01" w14:paraId="0C671BC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108300A" w14:textId="0BF2B5FD" w:rsidR="0094522C" w:rsidRPr="009A6C01" w:rsidRDefault="0094522C">
            <w:pPr>
              <w:spacing w:after="0" w:line="259" w:lineRule="auto"/>
              <w:jc w:val="both"/>
              <w:rPr>
                <w:rFonts w:ascii="Times New Roman" w:hAnsi="Times New Roman"/>
              </w:rPr>
            </w:pPr>
            <w:r w:rsidRPr="009A6C01">
              <w:rPr>
                <w:rFonts w:ascii="Times New Roman" w:hAnsi="Times New Roman"/>
              </w:rPr>
              <w:t>5</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2227C474" w14:textId="77777777" w:rsidR="0094522C" w:rsidRPr="009A6C01" w:rsidRDefault="0094522C">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6AA8614B" w14:textId="77777777" w:rsidR="0094522C" w:rsidRPr="009A6C01" w:rsidRDefault="0094522C">
            <w:pPr>
              <w:spacing w:after="0" w:line="238" w:lineRule="auto"/>
              <w:ind w:left="1" w:right="60"/>
              <w:jc w:val="both"/>
              <w:rPr>
                <w:rFonts w:ascii="Times New Roman" w:hAnsi="Times New Roman"/>
              </w:rPr>
            </w:pPr>
          </w:p>
        </w:tc>
        <w:tc>
          <w:tcPr>
            <w:tcW w:w="3964" w:type="dxa"/>
            <w:tcBorders>
              <w:top w:val="single" w:sz="4" w:space="0" w:color="000000"/>
              <w:left w:val="single" w:sz="4" w:space="0" w:color="000000"/>
              <w:bottom w:val="single" w:sz="4" w:space="0" w:color="000000"/>
              <w:right w:val="single" w:sz="4" w:space="0" w:color="000000"/>
            </w:tcBorders>
          </w:tcPr>
          <w:p w14:paraId="58A95B34" w14:textId="6BAF573E" w:rsidR="0094522C" w:rsidRPr="009A6C01" w:rsidRDefault="0094522C">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What is the reference route of </w:t>
            </w:r>
            <w:proofErr w:type="spellStart"/>
            <w:r w:rsidRPr="009A6C01">
              <w:rPr>
                <w:rFonts w:ascii="Times New Roman" w:hAnsi="Times New Roman"/>
                <w:bCs/>
                <w:lang w:bidi="en-US"/>
              </w:rPr>
              <w:t>Malir</w:t>
            </w:r>
            <w:proofErr w:type="spellEnd"/>
            <w:r w:rsidRPr="009A6C01">
              <w:rPr>
                <w:rFonts w:ascii="Times New Roman" w:hAnsi="Times New Roman"/>
                <w:bCs/>
                <w:lang w:bidi="en-US"/>
              </w:rPr>
              <w:t xml:space="preserve"> Expressway for the </w:t>
            </w:r>
            <w:r w:rsidR="00E8498F" w:rsidRPr="009A6C01">
              <w:rPr>
                <w:rFonts w:ascii="Times New Roman" w:hAnsi="Times New Roman"/>
                <w:bCs/>
                <w:lang w:bidi="en-US"/>
              </w:rPr>
              <w:t>computation of traffic?</w:t>
            </w:r>
          </w:p>
        </w:tc>
        <w:tc>
          <w:tcPr>
            <w:tcW w:w="3593" w:type="dxa"/>
            <w:tcBorders>
              <w:top w:val="single" w:sz="4" w:space="0" w:color="000000"/>
              <w:left w:val="single" w:sz="4" w:space="0" w:color="000000"/>
              <w:bottom w:val="single" w:sz="4" w:space="0" w:color="000000"/>
              <w:right w:val="single" w:sz="4" w:space="0" w:color="000000"/>
            </w:tcBorders>
          </w:tcPr>
          <w:p w14:paraId="741CB560" w14:textId="7460529F" w:rsidR="0094522C" w:rsidRPr="009A6C01" w:rsidRDefault="00D8357D">
            <w:pPr>
              <w:spacing w:after="0" w:line="238" w:lineRule="auto"/>
              <w:ind w:left="1" w:right="61"/>
              <w:jc w:val="both"/>
              <w:rPr>
                <w:rFonts w:ascii="Times New Roman" w:hAnsi="Times New Roman"/>
              </w:rPr>
            </w:pPr>
            <w:r w:rsidRPr="009A6C01">
              <w:rPr>
                <w:rFonts w:ascii="Times New Roman" w:hAnsi="Times New Roman"/>
              </w:rPr>
              <w:t>No single route can be referred.</w:t>
            </w:r>
          </w:p>
        </w:tc>
      </w:tr>
      <w:tr w:rsidR="00E8498F" w:rsidRPr="009A6C01" w14:paraId="6631A5CF"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9BF9F6E" w14:textId="793C5AF0" w:rsidR="00E8498F" w:rsidRPr="009A6C01" w:rsidRDefault="00E8498F">
            <w:pPr>
              <w:spacing w:after="0" w:line="259" w:lineRule="auto"/>
              <w:jc w:val="both"/>
              <w:rPr>
                <w:rFonts w:ascii="Times New Roman" w:hAnsi="Times New Roman"/>
              </w:rPr>
            </w:pPr>
            <w:r w:rsidRPr="009A6C01">
              <w:rPr>
                <w:rFonts w:ascii="Times New Roman" w:hAnsi="Times New Roman"/>
              </w:rPr>
              <w:t>5</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775439B1" w14:textId="77777777" w:rsidR="00E8498F" w:rsidRPr="009A6C01" w:rsidRDefault="00E8498F">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7536295E" w14:textId="77777777" w:rsidR="00E8498F" w:rsidRPr="009A6C01" w:rsidRDefault="00E8498F">
            <w:pPr>
              <w:spacing w:after="0" w:line="238" w:lineRule="auto"/>
              <w:ind w:left="1" w:right="60"/>
              <w:jc w:val="both"/>
              <w:rPr>
                <w:rFonts w:ascii="Times New Roman" w:hAnsi="Times New Roman"/>
              </w:rPr>
            </w:pPr>
          </w:p>
        </w:tc>
        <w:tc>
          <w:tcPr>
            <w:tcW w:w="3964" w:type="dxa"/>
            <w:tcBorders>
              <w:top w:val="single" w:sz="4" w:space="0" w:color="000000"/>
              <w:left w:val="single" w:sz="4" w:space="0" w:color="000000"/>
              <w:bottom w:val="single" w:sz="4" w:space="0" w:color="000000"/>
              <w:right w:val="single" w:sz="4" w:space="0" w:color="000000"/>
            </w:tcBorders>
          </w:tcPr>
          <w:p w14:paraId="39DDF4E8" w14:textId="2A8B5DAA" w:rsidR="00E8498F" w:rsidRPr="009A6C01" w:rsidRDefault="00E8498F">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How did the department come up with the benchmark revenue number?</w:t>
            </w:r>
          </w:p>
        </w:tc>
        <w:tc>
          <w:tcPr>
            <w:tcW w:w="3593" w:type="dxa"/>
            <w:tcBorders>
              <w:top w:val="single" w:sz="4" w:space="0" w:color="000000"/>
              <w:left w:val="single" w:sz="4" w:space="0" w:color="000000"/>
              <w:bottom w:val="single" w:sz="4" w:space="0" w:color="000000"/>
              <w:right w:val="single" w:sz="4" w:space="0" w:color="000000"/>
            </w:tcBorders>
          </w:tcPr>
          <w:p w14:paraId="13094891" w14:textId="1B799397" w:rsidR="00E8498F" w:rsidRPr="009A6C01" w:rsidRDefault="00F835E1">
            <w:pPr>
              <w:spacing w:after="0" w:line="238" w:lineRule="auto"/>
              <w:ind w:left="1" w:right="61"/>
              <w:jc w:val="both"/>
              <w:rPr>
                <w:rFonts w:ascii="Times New Roman" w:hAnsi="Times New Roman"/>
              </w:rPr>
            </w:pPr>
            <w:r w:rsidRPr="009A6C01">
              <w:rPr>
                <w:rFonts w:ascii="Times New Roman" w:hAnsi="Times New Roman"/>
              </w:rPr>
              <w:t xml:space="preserve">Please refer to response no. </w:t>
            </w:r>
            <w:r w:rsidR="008313A2" w:rsidRPr="009A6C01">
              <w:rPr>
                <w:rFonts w:ascii="Times New Roman" w:hAnsi="Times New Roman"/>
              </w:rPr>
              <w:t>7</w:t>
            </w:r>
            <w:r w:rsidRPr="009A6C01">
              <w:rPr>
                <w:rFonts w:ascii="Times New Roman" w:hAnsi="Times New Roman"/>
              </w:rPr>
              <w:t>.</w:t>
            </w:r>
          </w:p>
        </w:tc>
      </w:tr>
      <w:tr w:rsidR="00E8498F" w:rsidRPr="009A6C01" w14:paraId="0F54148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3DB0718" w14:textId="221FB8A3" w:rsidR="00E8498F" w:rsidRPr="009A6C01" w:rsidRDefault="00E8498F">
            <w:pPr>
              <w:spacing w:after="0" w:line="259" w:lineRule="auto"/>
              <w:jc w:val="both"/>
              <w:rPr>
                <w:rFonts w:ascii="Times New Roman" w:hAnsi="Times New Roman"/>
              </w:rPr>
            </w:pPr>
            <w:r w:rsidRPr="009A6C01">
              <w:rPr>
                <w:rFonts w:ascii="Times New Roman" w:hAnsi="Times New Roman"/>
              </w:rPr>
              <w:lastRenderedPageBreak/>
              <w:t>5</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54ABDA0A" w14:textId="77777777" w:rsidR="00E8498F" w:rsidRPr="009A6C01" w:rsidRDefault="00E8498F">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5FD8A5EB" w14:textId="77777777" w:rsidR="00E8498F" w:rsidRPr="009A6C01" w:rsidRDefault="00E8498F">
            <w:pPr>
              <w:spacing w:after="0" w:line="238" w:lineRule="auto"/>
              <w:ind w:left="1" w:right="60"/>
              <w:jc w:val="both"/>
              <w:rPr>
                <w:rFonts w:ascii="Times New Roman" w:hAnsi="Times New Roman"/>
              </w:rPr>
            </w:pPr>
          </w:p>
        </w:tc>
        <w:tc>
          <w:tcPr>
            <w:tcW w:w="3964" w:type="dxa"/>
            <w:tcBorders>
              <w:top w:val="single" w:sz="4" w:space="0" w:color="000000"/>
              <w:left w:val="single" w:sz="4" w:space="0" w:color="000000"/>
              <w:bottom w:val="single" w:sz="4" w:space="0" w:color="000000"/>
              <w:right w:val="single" w:sz="4" w:space="0" w:color="000000"/>
            </w:tcBorders>
          </w:tcPr>
          <w:p w14:paraId="156224FB" w14:textId="4C0982CB" w:rsidR="00E8498F" w:rsidRPr="009A6C01" w:rsidRDefault="00E8498F">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What security is Government giving to the investor in terms of competition?</w:t>
            </w:r>
          </w:p>
        </w:tc>
        <w:tc>
          <w:tcPr>
            <w:tcW w:w="3593" w:type="dxa"/>
            <w:tcBorders>
              <w:top w:val="single" w:sz="4" w:space="0" w:color="000000"/>
              <w:left w:val="single" w:sz="4" w:space="0" w:color="000000"/>
              <w:bottom w:val="single" w:sz="4" w:space="0" w:color="000000"/>
              <w:right w:val="single" w:sz="4" w:space="0" w:color="000000"/>
            </w:tcBorders>
          </w:tcPr>
          <w:p w14:paraId="71316747" w14:textId="511CB59D" w:rsidR="00E8498F" w:rsidRPr="009A6C01" w:rsidRDefault="009E1E2E">
            <w:pPr>
              <w:spacing w:after="0" w:line="238" w:lineRule="auto"/>
              <w:ind w:left="1" w:right="61"/>
              <w:jc w:val="both"/>
              <w:rPr>
                <w:rFonts w:ascii="Times New Roman" w:hAnsi="Times New Roman"/>
              </w:rPr>
            </w:pPr>
            <w:r w:rsidRPr="009A6C01">
              <w:rPr>
                <w:rFonts w:ascii="Times New Roman" w:hAnsi="Times New Roman"/>
              </w:rPr>
              <w:t xml:space="preserve">Please refer to response no. </w:t>
            </w:r>
            <w:r w:rsidR="008313A2" w:rsidRPr="009A6C01">
              <w:rPr>
                <w:rFonts w:ascii="Times New Roman" w:hAnsi="Times New Roman"/>
              </w:rPr>
              <w:t>88</w:t>
            </w:r>
            <w:r w:rsidRPr="009A6C01">
              <w:rPr>
                <w:rFonts w:ascii="Times New Roman" w:hAnsi="Times New Roman"/>
              </w:rPr>
              <w:t>.</w:t>
            </w:r>
          </w:p>
        </w:tc>
      </w:tr>
      <w:tr w:rsidR="00E8498F" w:rsidRPr="009A6C01" w14:paraId="5D8972D5"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DE5F46B" w14:textId="35FB0235" w:rsidR="00E8498F" w:rsidRPr="009A6C01" w:rsidRDefault="00E8498F">
            <w:pPr>
              <w:spacing w:after="0" w:line="259" w:lineRule="auto"/>
              <w:jc w:val="both"/>
              <w:rPr>
                <w:rFonts w:ascii="Times New Roman" w:hAnsi="Times New Roman"/>
              </w:rPr>
            </w:pPr>
            <w:r w:rsidRPr="009A6C01">
              <w:rPr>
                <w:rFonts w:ascii="Times New Roman" w:hAnsi="Times New Roman"/>
              </w:rPr>
              <w:t>5</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39DE82F7" w14:textId="77777777" w:rsidR="00E8498F" w:rsidRPr="009A6C01" w:rsidRDefault="00E8498F">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28530C42" w14:textId="77777777" w:rsidR="00E8498F" w:rsidRPr="009A6C01" w:rsidRDefault="00E8498F">
            <w:pPr>
              <w:spacing w:after="0" w:line="238" w:lineRule="auto"/>
              <w:ind w:left="1" w:right="60"/>
              <w:jc w:val="both"/>
              <w:rPr>
                <w:rFonts w:ascii="Times New Roman" w:hAnsi="Times New Roman"/>
              </w:rPr>
            </w:pPr>
          </w:p>
        </w:tc>
        <w:tc>
          <w:tcPr>
            <w:tcW w:w="3964" w:type="dxa"/>
            <w:tcBorders>
              <w:top w:val="single" w:sz="4" w:space="0" w:color="000000"/>
              <w:left w:val="single" w:sz="4" w:space="0" w:color="000000"/>
              <w:bottom w:val="single" w:sz="4" w:space="0" w:color="000000"/>
              <w:right w:val="single" w:sz="4" w:space="0" w:color="000000"/>
            </w:tcBorders>
          </w:tcPr>
          <w:p w14:paraId="150A013E" w14:textId="2D0D6A52" w:rsidR="00E8498F" w:rsidRPr="009A6C01" w:rsidRDefault="00E8498F">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Where will the toll be placed and what will be the method of charging toll?</w:t>
            </w:r>
          </w:p>
        </w:tc>
        <w:tc>
          <w:tcPr>
            <w:tcW w:w="3593" w:type="dxa"/>
            <w:tcBorders>
              <w:top w:val="single" w:sz="4" w:space="0" w:color="000000"/>
              <w:left w:val="single" w:sz="4" w:space="0" w:color="000000"/>
              <w:bottom w:val="single" w:sz="4" w:space="0" w:color="000000"/>
              <w:right w:val="single" w:sz="4" w:space="0" w:color="000000"/>
            </w:tcBorders>
          </w:tcPr>
          <w:p w14:paraId="3BDE6304" w14:textId="25831C79" w:rsidR="00E8498F" w:rsidRPr="009A6C01" w:rsidRDefault="00150B6D">
            <w:pPr>
              <w:spacing w:after="0" w:line="238" w:lineRule="auto"/>
              <w:ind w:left="1" w:right="61"/>
              <w:jc w:val="both"/>
              <w:rPr>
                <w:rFonts w:ascii="Times New Roman" w:hAnsi="Times New Roman"/>
              </w:rPr>
            </w:pPr>
            <w:r w:rsidRPr="009A6C01">
              <w:rPr>
                <w:rFonts w:ascii="Times New Roman" w:hAnsi="Times New Roman"/>
              </w:rPr>
              <w:t xml:space="preserve"> </w:t>
            </w:r>
            <w:r w:rsidR="00B42BD8" w:rsidRPr="009A6C01">
              <w:rPr>
                <w:rFonts w:ascii="Times New Roman" w:hAnsi="Times New Roman"/>
              </w:rPr>
              <w:t xml:space="preserve">Noted. </w:t>
            </w:r>
            <w:r w:rsidR="008313A2" w:rsidRPr="009A6C01">
              <w:rPr>
                <w:rFonts w:ascii="Times New Roman" w:hAnsi="Times New Roman"/>
              </w:rPr>
              <w:t>P</w:t>
            </w:r>
            <w:r w:rsidR="00B42BD8" w:rsidRPr="009A6C01">
              <w:rPr>
                <w:rFonts w:ascii="Times New Roman" w:hAnsi="Times New Roman"/>
              </w:rPr>
              <w:t xml:space="preserve">lease see Annexure L </w:t>
            </w:r>
            <w:r w:rsidR="00B65C06">
              <w:rPr>
                <w:rFonts w:ascii="Times New Roman" w:hAnsi="Times New Roman"/>
              </w:rPr>
              <w:t xml:space="preserve">of RFP </w:t>
            </w:r>
            <w:r w:rsidR="00B42BD8" w:rsidRPr="009A6C01">
              <w:rPr>
                <w:rFonts w:ascii="Times New Roman" w:hAnsi="Times New Roman"/>
              </w:rPr>
              <w:t>(as revised)</w:t>
            </w:r>
            <w:r w:rsidR="00B65C06">
              <w:rPr>
                <w:rFonts w:ascii="Times New Roman" w:hAnsi="Times New Roman"/>
              </w:rPr>
              <w:t xml:space="preserve"> attached hereto as Annexure A</w:t>
            </w:r>
            <w:r w:rsidR="002A35C4">
              <w:rPr>
                <w:rFonts w:ascii="Times New Roman" w:hAnsi="Times New Roman"/>
              </w:rPr>
              <w:t>.</w:t>
            </w:r>
          </w:p>
        </w:tc>
      </w:tr>
      <w:tr w:rsidR="00E8498F" w:rsidRPr="009A6C01" w14:paraId="736A6EA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613BD61" w14:textId="377A04F6" w:rsidR="00E8498F" w:rsidRPr="009A6C01" w:rsidRDefault="00E8498F">
            <w:pPr>
              <w:spacing w:after="0" w:line="259" w:lineRule="auto"/>
              <w:jc w:val="both"/>
              <w:rPr>
                <w:rFonts w:ascii="Times New Roman" w:hAnsi="Times New Roman"/>
              </w:rPr>
            </w:pPr>
            <w:r w:rsidRPr="009A6C01">
              <w:rPr>
                <w:rFonts w:ascii="Times New Roman" w:hAnsi="Times New Roman"/>
              </w:rPr>
              <w:t>5</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0E54F36E" w14:textId="77777777" w:rsidR="00E8498F" w:rsidRPr="009A6C01" w:rsidRDefault="00E8498F">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6C0B777C" w14:textId="77777777" w:rsidR="00E8498F" w:rsidRPr="009A6C01" w:rsidRDefault="00E8498F">
            <w:pPr>
              <w:spacing w:after="0" w:line="238" w:lineRule="auto"/>
              <w:ind w:left="1" w:right="60"/>
              <w:jc w:val="both"/>
              <w:rPr>
                <w:rFonts w:ascii="Times New Roman" w:hAnsi="Times New Roman"/>
              </w:rPr>
            </w:pPr>
          </w:p>
        </w:tc>
        <w:tc>
          <w:tcPr>
            <w:tcW w:w="3964" w:type="dxa"/>
            <w:tcBorders>
              <w:top w:val="single" w:sz="4" w:space="0" w:color="000000"/>
              <w:left w:val="single" w:sz="4" w:space="0" w:color="000000"/>
              <w:bottom w:val="single" w:sz="4" w:space="0" w:color="000000"/>
              <w:right w:val="single" w:sz="4" w:space="0" w:color="000000"/>
            </w:tcBorders>
          </w:tcPr>
          <w:p w14:paraId="0EF3B68D" w14:textId="6B4154DB" w:rsidR="00E8498F" w:rsidRPr="009A6C01" w:rsidRDefault="00E8498F">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Is there any specific type of interchange Government wants us to work on?</w:t>
            </w:r>
          </w:p>
        </w:tc>
        <w:tc>
          <w:tcPr>
            <w:tcW w:w="3593" w:type="dxa"/>
            <w:tcBorders>
              <w:top w:val="single" w:sz="4" w:space="0" w:color="000000"/>
              <w:left w:val="single" w:sz="4" w:space="0" w:color="000000"/>
              <w:bottom w:val="single" w:sz="4" w:space="0" w:color="000000"/>
              <w:right w:val="single" w:sz="4" w:space="0" w:color="000000"/>
            </w:tcBorders>
          </w:tcPr>
          <w:p w14:paraId="2660BD0A" w14:textId="77777777" w:rsidR="00E8498F" w:rsidRPr="009A6C01" w:rsidRDefault="00D8357D">
            <w:pPr>
              <w:spacing w:after="0" w:line="238" w:lineRule="auto"/>
              <w:ind w:left="1" w:right="61"/>
              <w:jc w:val="both"/>
              <w:rPr>
                <w:rFonts w:ascii="Times New Roman" w:hAnsi="Times New Roman"/>
              </w:rPr>
            </w:pPr>
            <w:r w:rsidRPr="009A6C01">
              <w:rPr>
                <w:rFonts w:ascii="Times New Roman" w:hAnsi="Times New Roman"/>
              </w:rPr>
              <w:t>No, Design should be innovative, economical &amp; fulfilling the project requirements and standards.</w:t>
            </w:r>
          </w:p>
          <w:p w14:paraId="36AF0548" w14:textId="75A3C245" w:rsidR="00D8357D" w:rsidRPr="009A6C01" w:rsidRDefault="00D8357D">
            <w:pPr>
              <w:spacing w:after="0" w:line="238" w:lineRule="auto"/>
              <w:ind w:left="1" w:right="61"/>
              <w:jc w:val="both"/>
              <w:rPr>
                <w:rFonts w:ascii="Times New Roman" w:hAnsi="Times New Roman"/>
              </w:rPr>
            </w:pPr>
          </w:p>
        </w:tc>
      </w:tr>
      <w:tr w:rsidR="00E8498F" w:rsidRPr="009A6C01" w14:paraId="4810A59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4D854CB" w14:textId="5F1D28CF" w:rsidR="00E8498F" w:rsidRPr="009A6C01" w:rsidRDefault="00B95287">
            <w:pPr>
              <w:spacing w:after="0" w:line="259" w:lineRule="auto"/>
              <w:jc w:val="both"/>
              <w:rPr>
                <w:rFonts w:ascii="Times New Roman" w:hAnsi="Times New Roman"/>
              </w:rPr>
            </w:pPr>
            <w:r w:rsidRPr="009A6C01">
              <w:rPr>
                <w:rFonts w:ascii="Times New Roman" w:hAnsi="Times New Roman"/>
              </w:rPr>
              <w:t>58</w:t>
            </w:r>
          </w:p>
        </w:tc>
        <w:tc>
          <w:tcPr>
            <w:tcW w:w="1634" w:type="dxa"/>
            <w:tcBorders>
              <w:top w:val="single" w:sz="4" w:space="0" w:color="000000"/>
              <w:left w:val="single" w:sz="4" w:space="0" w:color="000000"/>
              <w:bottom w:val="single" w:sz="4" w:space="0" w:color="000000"/>
              <w:right w:val="single" w:sz="4" w:space="0" w:color="000000"/>
            </w:tcBorders>
          </w:tcPr>
          <w:p w14:paraId="6A39C59D" w14:textId="77777777" w:rsidR="00E8498F" w:rsidRPr="009A6C01" w:rsidRDefault="00E8498F">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455EF805" w14:textId="77777777" w:rsidR="00E8498F" w:rsidRPr="009A6C01" w:rsidRDefault="00E8498F">
            <w:pPr>
              <w:spacing w:after="0" w:line="238" w:lineRule="auto"/>
              <w:ind w:left="1" w:right="60"/>
              <w:jc w:val="both"/>
              <w:rPr>
                <w:rFonts w:ascii="Times New Roman" w:hAnsi="Times New Roman"/>
              </w:rPr>
            </w:pPr>
          </w:p>
        </w:tc>
        <w:tc>
          <w:tcPr>
            <w:tcW w:w="3964" w:type="dxa"/>
            <w:tcBorders>
              <w:top w:val="single" w:sz="4" w:space="0" w:color="000000"/>
              <w:left w:val="single" w:sz="4" w:space="0" w:color="000000"/>
              <w:bottom w:val="single" w:sz="4" w:space="0" w:color="000000"/>
              <w:right w:val="single" w:sz="4" w:space="0" w:color="000000"/>
            </w:tcBorders>
          </w:tcPr>
          <w:p w14:paraId="675DA571" w14:textId="3F195181" w:rsidR="00E8498F" w:rsidRPr="009A6C01" w:rsidRDefault="00E8498F">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When will Government give us the complete route MAP</w:t>
            </w:r>
          </w:p>
        </w:tc>
        <w:tc>
          <w:tcPr>
            <w:tcW w:w="3593" w:type="dxa"/>
            <w:tcBorders>
              <w:top w:val="single" w:sz="4" w:space="0" w:color="000000"/>
              <w:left w:val="single" w:sz="4" w:space="0" w:color="000000"/>
              <w:bottom w:val="single" w:sz="4" w:space="0" w:color="000000"/>
              <w:right w:val="single" w:sz="4" w:space="0" w:color="000000"/>
            </w:tcBorders>
          </w:tcPr>
          <w:p w14:paraId="7AD649A5" w14:textId="42703A14" w:rsidR="00E8498F" w:rsidRPr="009A6C01" w:rsidRDefault="00B42BD8">
            <w:pPr>
              <w:spacing w:after="0" w:line="238" w:lineRule="auto"/>
              <w:ind w:left="1" w:right="61"/>
              <w:jc w:val="both"/>
              <w:rPr>
                <w:rFonts w:ascii="Times New Roman" w:hAnsi="Times New Roman"/>
              </w:rPr>
            </w:pPr>
            <w:r w:rsidRPr="009A6C01">
              <w:rPr>
                <w:rFonts w:ascii="Times New Roman" w:hAnsi="Times New Roman"/>
              </w:rPr>
              <w:t>Please refer to Annexure M of the RFP</w:t>
            </w:r>
            <w:r w:rsidR="00B65C06">
              <w:rPr>
                <w:rFonts w:ascii="Times New Roman" w:hAnsi="Times New Roman"/>
              </w:rPr>
              <w:t xml:space="preserve"> attached hereto as Annexure </w:t>
            </w:r>
            <w:r w:rsidR="006D13B3">
              <w:rPr>
                <w:rFonts w:ascii="Times New Roman" w:hAnsi="Times New Roman"/>
              </w:rPr>
              <w:t>A</w:t>
            </w:r>
            <w:r w:rsidRPr="009A6C01">
              <w:rPr>
                <w:rFonts w:ascii="Times New Roman" w:hAnsi="Times New Roman"/>
              </w:rPr>
              <w:t>.</w:t>
            </w:r>
          </w:p>
          <w:p w14:paraId="0EA0C0C9" w14:textId="27080C8D" w:rsidR="00A17C75" w:rsidRPr="009A6C01" w:rsidRDefault="00A17C75">
            <w:pPr>
              <w:spacing w:after="0" w:line="238" w:lineRule="auto"/>
              <w:ind w:left="1" w:right="61"/>
              <w:jc w:val="both"/>
              <w:rPr>
                <w:rFonts w:ascii="Times New Roman" w:hAnsi="Times New Roman"/>
              </w:rPr>
            </w:pPr>
          </w:p>
        </w:tc>
      </w:tr>
      <w:tr w:rsidR="001F7734" w:rsidRPr="009A6C01" w14:paraId="5CB4343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F8C6A3B" w14:textId="095F5DFD" w:rsidR="001F7734" w:rsidRPr="009A6C01" w:rsidRDefault="00B95287">
            <w:pPr>
              <w:spacing w:after="0" w:line="259" w:lineRule="auto"/>
              <w:jc w:val="both"/>
              <w:rPr>
                <w:rFonts w:ascii="Times New Roman" w:hAnsi="Times New Roman"/>
              </w:rPr>
            </w:pPr>
            <w:r w:rsidRPr="009A6C01">
              <w:rPr>
                <w:rFonts w:ascii="Times New Roman" w:hAnsi="Times New Roman"/>
              </w:rPr>
              <w:t>59</w:t>
            </w:r>
          </w:p>
        </w:tc>
        <w:tc>
          <w:tcPr>
            <w:tcW w:w="1634" w:type="dxa"/>
            <w:tcBorders>
              <w:top w:val="single" w:sz="4" w:space="0" w:color="000000"/>
              <w:left w:val="single" w:sz="4" w:space="0" w:color="000000"/>
              <w:bottom w:val="single" w:sz="4" w:space="0" w:color="000000"/>
              <w:right w:val="single" w:sz="4" w:space="0" w:color="000000"/>
            </w:tcBorders>
          </w:tcPr>
          <w:p w14:paraId="08D43081" w14:textId="380AC3F8" w:rsidR="001F7734" w:rsidRPr="009A6C01" w:rsidRDefault="001F7734">
            <w:pPr>
              <w:spacing w:after="0" w:line="259" w:lineRule="auto"/>
              <w:ind w:left="1"/>
              <w:jc w:val="both"/>
              <w:rPr>
                <w:rFonts w:ascii="Times New Roman" w:hAnsi="Times New Roman"/>
              </w:rPr>
            </w:pPr>
            <w:r w:rsidRPr="009A6C01">
              <w:rPr>
                <w:rFonts w:ascii="Times New Roman" w:hAnsi="Times New Roman"/>
              </w:rPr>
              <w:t>Annexure L</w:t>
            </w:r>
          </w:p>
        </w:tc>
        <w:tc>
          <w:tcPr>
            <w:tcW w:w="3943" w:type="dxa"/>
            <w:tcBorders>
              <w:top w:val="single" w:sz="4" w:space="0" w:color="000000"/>
              <w:left w:val="single" w:sz="4" w:space="0" w:color="000000"/>
              <w:bottom w:val="single" w:sz="4" w:space="0" w:color="000000"/>
              <w:right w:val="single" w:sz="4" w:space="0" w:color="000000"/>
            </w:tcBorders>
          </w:tcPr>
          <w:p w14:paraId="4F557AE3" w14:textId="2FFBFC6F" w:rsidR="001F7734" w:rsidRPr="009A6C01" w:rsidRDefault="001F7734">
            <w:pPr>
              <w:spacing w:after="0" w:line="238" w:lineRule="auto"/>
              <w:ind w:left="1" w:right="60"/>
              <w:jc w:val="both"/>
              <w:rPr>
                <w:rFonts w:ascii="Times New Roman" w:hAnsi="Times New Roman"/>
              </w:rPr>
            </w:pPr>
            <w:r w:rsidRPr="009A6C01">
              <w:rPr>
                <w:rFonts w:ascii="Times New Roman" w:hAnsi="Times New Roman"/>
                <w:bCs/>
                <w:lang w:bidi="en-US"/>
              </w:rPr>
              <w:t>Referring to paragraph 1 of Annexure L – “Scope of Work” (page 96) of RFP</w:t>
            </w:r>
          </w:p>
        </w:tc>
        <w:tc>
          <w:tcPr>
            <w:tcW w:w="3964" w:type="dxa"/>
            <w:tcBorders>
              <w:top w:val="single" w:sz="4" w:space="0" w:color="000000"/>
              <w:left w:val="single" w:sz="4" w:space="0" w:color="000000"/>
              <w:bottom w:val="single" w:sz="4" w:space="0" w:color="000000"/>
              <w:right w:val="single" w:sz="4" w:space="0" w:color="000000"/>
            </w:tcBorders>
          </w:tcPr>
          <w:p w14:paraId="1D582EE2" w14:textId="42CE0FD3" w:rsidR="00EC7703" w:rsidRPr="009A6C01" w:rsidRDefault="001F7734">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Alignment of expressway have been provided and very minor adjustment in alignment are being expected. The study of alignment have revealed that the alignment is severing the flood plain of river particularly at Km 0 to 1 between </w:t>
            </w:r>
            <w:r w:rsidR="00F0685D" w:rsidRPr="009A6C01">
              <w:rPr>
                <w:rFonts w:ascii="Times New Roman" w:hAnsi="Times New Roman"/>
                <w:bCs/>
                <w:lang w:bidi="en-US"/>
              </w:rPr>
              <w:t>Km 3.5 to 6.5, between Km 8 to 11.5, between Km 12 to 14 and between km 14 to 17. Other tha</w:t>
            </w:r>
            <w:r w:rsidR="00D857A9" w:rsidRPr="009A6C01">
              <w:rPr>
                <w:rFonts w:ascii="Times New Roman" w:hAnsi="Times New Roman"/>
                <w:bCs/>
                <w:lang w:bidi="en-US"/>
              </w:rPr>
              <w:t xml:space="preserve">n that the alignment between Km 20 to 22 is passing though upstream area of weir as depicted in images given in </w:t>
            </w:r>
            <w:r w:rsidR="0027396C" w:rsidRPr="009A6C01">
              <w:rPr>
                <w:rFonts w:ascii="Times New Roman" w:hAnsi="Times New Roman"/>
                <w:bCs/>
                <w:lang w:bidi="en-US"/>
              </w:rPr>
              <w:t>Annexure A</w:t>
            </w:r>
          </w:p>
        </w:tc>
        <w:tc>
          <w:tcPr>
            <w:tcW w:w="3593" w:type="dxa"/>
            <w:tcBorders>
              <w:top w:val="single" w:sz="4" w:space="0" w:color="000000"/>
              <w:left w:val="single" w:sz="4" w:space="0" w:color="000000"/>
              <w:bottom w:val="single" w:sz="4" w:space="0" w:color="000000"/>
              <w:right w:val="single" w:sz="4" w:space="0" w:color="000000"/>
            </w:tcBorders>
          </w:tcPr>
          <w:p w14:paraId="42515F79" w14:textId="094BFA4D" w:rsidR="001F7734" w:rsidRPr="009A6C01" w:rsidRDefault="003D2F98">
            <w:pPr>
              <w:spacing w:after="0" w:line="238" w:lineRule="auto"/>
              <w:ind w:left="1" w:right="61"/>
              <w:jc w:val="both"/>
              <w:rPr>
                <w:rFonts w:ascii="Times New Roman" w:hAnsi="Times New Roman"/>
              </w:rPr>
            </w:pPr>
            <w:r w:rsidRPr="009A6C01">
              <w:rPr>
                <w:rFonts w:ascii="Times New Roman" w:hAnsi="Times New Roman"/>
              </w:rPr>
              <w:t>Please refer to response no. 6</w:t>
            </w:r>
            <w:r w:rsidR="008313A2" w:rsidRPr="009A6C01">
              <w:rPr>
                <w:rFonts w:ascii="Times New Roman" w:hAnsi="Times New Roman"/>
              </w:rPr>
              <w:t>0</w:t>
            </w:r>
            <w:r w:rsidRPr="009A6C01">
              <w:rPr>
                <w:rFonts w:ascii="Times New Roman" w:hAnsi="Times New Roman"/>
              </w:rPr>
              <w:t xml:space="preserve"> and 6</w:t>
            </w:r>
            <w:r w:rsidR="008313A2" w:rsidRPr="009A6C01">
              <w:rPr>
                <w:rFonts w:ascii="Times New Roman" w:hAnsi="Times New Roman"/>
              </w:rPr>
              <w:t>1</w:t>
            </w:r>
            <w:r w:rsidR="007D33E3" w:rsidRPr="009A6C01">
              <w:rPr>
                <w:rFonts w:ascii="Times New Roman" w:hAnsi="Times New Roman"/>
              </w:rPr>
              <w:t>.</w:t>
            </w:r>
          </w:p>
          <w:p w14:paraId="15CC08B4" w14:textId="77777777" w:rsidR="00D8357D" w:rsidRPr="009A6C01" w:rsidRDefault="00D8357D">
            <w:pPr>
              <w:spacing w:after="0" w:line="238" w:lineRule="auto"/>
              <w:ind w:left="1" w:right="61"/>
              <w:jc w:val="both"/>
              <w:rPr>
                <w:rFonts w:ascii="Times New Roman" w:hAnsi="Times New Roman"/>
              </w:rPr>
            </w:pPr>
          </w:p>
          <w:p w14:paraId="5B0B5477" w14:textId="46C88611" w:rsidR="00D8357D" w:rsidRPr="009A6C01" w:rsidRDefault="00D8357D">
            <w:pPr>
              <w:spacing w:after="0" w:line="238" w:lineRule="auto"/>
              <w:ind w:left="1" w:right="61"/>
              <w:jc w:val="both"/>
              <w:rPr>
                <w:rFonts w:ascii="Times New Roman" w:hAnsi="Times New Roman"/>
              </w:rPr>
            </w:pPr>
          </w:p>
        </w:tc>
      </w:tr>
      <w:tr w:rsidR="00D857A9" w:rsidRPr="009A6C01" w14:paraId="5DC3039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500E442" w14:textId="288EDC08" w:rsidR="00D857A9" w:rsidRPr="009A6C01" w:rsidRDefault="00D857A9">
            <w:pPr>
              <w:spacing w:after="0" w:line="259" w:lineRule="auto"/>
              <w:jc w:val="both"/>
              <w:rPr>
                <w:rFonts w:ascii="Times New Roman" w:hAnsi="Times New Roman"/>
              </w:rPr>
            </w:pPr>
            <w:r w:rsidRPr="009A6C01">
              <w:rPr>
                <w:rFonts w:ascii="Times New Roman" w:hAnsi="Times New Roman"/>
              </w:rPr>
              <w:t>6</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3E41AB37" w14:textId="77777777" w:rsidR="00D857A9" w:rsidRPr="009A6C01" w:rsidRDefault="00D857A9">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785244E7" w14:textId="77777777" w:rsidR="00D857A9" w:rsidRPr="009A6C01" w:rsidRDefault="00D857A9">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72A4FA7" w14:textId="5833A69E" w:rsidR="00D857A9" w:rsidRPr="009A6C01" w:rsidRDefault="00D857A9">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Such severance of flood plain by shifting the alignment inward into riverbed will result in adverse environment impact such as fluming of waterway at certain locations (particularly at </w:t>
            </w:r>
            <w:proofErr w:type="spellStart"/>
            <w:r w:rsidRPr="009A6C01">
              <w:rPr>
                <w:rFonts w:ascii="Times New Roman" w:hAnsi="Times New Roman"/>
                <w:bCs/>
                <w:lang w:bidi="en-US"/>
              </w:rPr>
              <w:t>Quaidabad</w:t>
            </w:r>
            <w:proofErr w:type="spellEnd"/>
            <w:r w:rsidRPr="009A6C01">
              <w:rPr>
                <w:rFonts w:ascii="Times New Roman" w:hAnsi="Times New Roman"/>
                <w:bCs/>
                <w:lang w:bidi="en-US"/>
              </w:rPr>
              <w:t xml:space="preserve">), increase in flood level, high afflux, altered hydrological regime, requirements of high </w:t>
            </w:r>
            <w:r w:rsidRPr="009A6C01">
              <w:rPr>
                <w:rFonts w:ascii="Times New Roman" w:hAnsi="Times New Roman"/>
                <w:bCs/>
                <w:lang w:bidi="en-US"/>
              </w:rPr>
              <w:lastRenderedPageBreak/>
              <w:t>road embankment and protection works, requirement of resettlement etc. there is a potential threat that the proposed alignment by the client may require to change due to mitigate the environmental concerns and objections. Any such potential change may result in change in length of alignment and consequently cost implication of such changes. Since EIA study and obtaining NOC from either SEPA or ADB is the concessionaire’s responsibility, therefore it is necessary to sought out the risk and responsibility of such changes. Please clarify</w:t>
            </w:r>
          </w:p>
        </w:tc>
        <w:tc>
          <w:tcPr>
            <w:tcW w:w="3593" w:type="dxa"/>
            <w:tcBorders>
              <w:top w:val="single" w:sz="4" w:space="0" w:color="000000"/>
              <w:left w:val="single" w:sz="4" w:space="0" w:color="000000"/>
              <w:bottom w:val="single" w:sz="4" w:space="0" w:color="000000"/>
              <w:right w:val="single" w:sz="4" w:space="0" w:color="000000"/>
            </w:tcBorders>
          </w:tcPr>
          <w:p w14:paraId="67A6CE7E" w14:textId="77777777" w:rsidR="00D857A9" w:rsidRPr="009A6C01" w:rsidRDefault="00BF2476">
            <w:pPr>
              <w:spacing w:after="0" w:line="238" w:lineRule="auto"/>
              <w:ind w:left="1" w:right="61"/>
              <w:jc w:val="both"/>
              <w:rPr>
                <w:rFonts w:ascii="Times New Roman" w:hAnsi="Times New Roman"/>
              </w:rPr>
            </w:pPr>
            <w:r w:rsidRPr="009A6C01">
              <w:rPr>
                <w:rFonts w:ascii="Times New Roman" w:hAnsi="Times New Roman"/>
              </w:rPr>
              <w:lastRenderedPageBreak/>
              <w:t>Any cost variation due to change in alignment length beyond 1% (Plus/Minus) shall be adjusted on the recommendation of IE.</w:t>
            </w:r>
          </w:p>
          <w:p w14:paraId="7D3E6559" w14:textId="59031E1B" w:rsidR="00BF2476" w:rsidRPr="009A6C01" w:rsidRDefault="00BF2476">
            <w:pPr>
              <w:spacing w:after="0" w:line="238" w:lineRule="auto"/>
              <w:ind w:left="1" w:right="61"/>
              <w:jc w:val="both"/>
              <w:rPr>
                <w:rFonts w:ascii="Times New Roman" w:hAnsi="Times New Roman"/>
              </w:rPr>
            </w:pPr>
          </w:p>
        </w:tc>
      </w:tr>
      <w:tr w:rsidR="00D8152B" w:rsidRPr="009A6C01" w14:paraId="23AB964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FB222EE" w14:textId="0B9BEDF6" w:rsidR="00D8152B" w:rsidRPr="009A6C01" w:rsidRDefault="00D8152B">
            <w:pPr>
              <w:spacing w:after="0" w:line="259" w:lineRule="auto"/>
              <w:jc w:val="both"/>
              <w:rPr>
                <w:rFonts w:ascii="Times New Roman" w:hAnsi="Times New Roman"/>
              </w:rPr>
            </w:pPr>
            <w:r w:rsidRPr="009A6C01">
              <w:rPr>
                <w:rFonts w:ascii="Times New Roman" w:hAnsi="Times New Roman"/>
              </w:rPr>
              <w:t>6</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7FF2E078" w14:textId="77777777" w:rsidR="00D8152B" w:rsidRPr="009A6C01" w:rsidRDefault="00D8152B">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239A5DE5" w14:textId="77777777" w:rsidR="00D8152B" w:rsidRPr="009A6C01" w:rsidRDefault="00D8152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410EF3B" w14:textId="63E5C809" w:rsidR="00D8152B" w:rsidRPr="009A6C01" w:rsidRDefault="00D8152B">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The effect of shifting of alignment further into river flood plan at location of </w:t>
            </w:r>
            <w:proofErr w:type="spellStart"/>
            <w:r w:rsidRPr="009A6C01">
              <w:rPr>
                <w:rFonts w:ascii="Times New Roman" w:hAnsi="Times New Roman"/>
                <w:bCs/>
                <w:lang w:bidi="en-US"/>
              </w:rPr>
              <w:t>Malir</w:t>
            </w:r>
            <w:proofErr w:type="spellEnd"/>
            <w:r w:rsidRPr="009A6C01">
              <w:rPr>
                <w:rFonts w:ascii="Times New Roman" w:hAnsi="Times New Roman"/>
                <w:bCs/>
                <w:lang w:bidi="en-US"/>
              </w:rPr>
              <w:t xml:space="preserve"> River Bridge and </w:t>
            </w:r>
            <w:proofErr w:type="spellStart"/>
            <w:r w:rsidRPr="009A6C01">
              <w:rPr>
                <w:rFonts w:ascii="Times New Roman" w:hAnsi="Times New Roman"/>
                <w:bCs/>
                <w:lang w:bidi="en-US"/>
              </w:rPr>
              <w:t>Quaidabad</w:t>
            </w:r>
            <w:proofErr w:type="spellEnd"/>
            <w:r w:rsidRPr="009A6C01">
              <w:rPr>
                <w:rFonts w:ascii="Times New Roman" w:hAnsi="Times New Roman"/>
                <w:bCs/>
                <w:lang w:bidi="en-US"/>
              </w:rPr>
              <w:t xml:space="preserve"> Bridge (referring to Annexure </w:t>
            </w:r>
            <w:r w:rsidR="0027396C" w:rsidRPr="009A6C01">
              <w:rPr>
                <w:rFonts w:ascii="Times New Roman" w:hAnsi="Times New Roman"/>
                <w:bCs/>
                <w:lang w:bidi="en-US"/>
              </w:rPr>
              <w:t>A</w:t>
            </w:r>
            <w:r w:rsidRPr="009A6C01">
              <w:rPr>
                <w:rFonts w:ascii="Times New Roman" w:hAnsi="Times New Roman"/>
                <w:bCs/>
                <w:lang w:bidi="en-US"/>
              </w:rPr>
              <w:t>) will result in the requirement of high embankment with robust protection work. Since the number of spans of existing bridges shall become dormant and waterway of existing bridges will reduce, therefore afflux at upstream will increase, consequently will require to raise the height of embankment of expressway and protection bu</w:t>
            </w:r>
            <w:r w:rsidR="0027396C" w:rsidRPr="009A6C01">
              <w:rPr>
                <w:rFonts w:ascii="Times New Roman" w:hAnsi="Times New Roman"/>
                <w:bCs/>
                <w:lang w:bidi="en-US"/>
              </w:rPr>
              <w:t xml:space="preserve">nds. Further since the interchanges at these location will shift towards river side therefore components of interchange including main bridge, loops and slips afflux within reasonable limits. By virtue of such type of </w:t>
            </w:r>
            <w:r w:rsidR="0027396C" w:rsidRPr="009A6C01">
              <w:rPr>
                <w:rFonts w:ascii="Times New Roman" w:hAnsi="Times New Roman"/>
                <w:bCs/>
                <w:lang w:bidi="en-US"/>
              </w:rPr>
              <w:lastRenderedPageBreak/>
              <w:t>general arrangement of interchanges cost of structures will increase significantly. It is therefore requested to allow the bidder to readjust the alignment at the please where such cost impact are likely and where more workable arrangement meeting the environment concerns are viable</w:t>
            </w:r>
          </w:p>
        </w:tc>
        <w:tc>
          <w:tcPr>
            <w:tcW w:w="3593" w:type="dxa"/>
            <w:tcBorders>
              <w:top w:val="single" w:sz="4" w:space="0" w:color="000000"/>
              <w:left w:val="single" w:sz="4" w:space="0" w:color="000000"/>
              <w:bottom w:val="single" w:sz="4" w:space="0" w:color="000000"/>
              <w:right w:val="single" w:sz="4" w:space="0" w:color="000000"/>
            </w:tcBorders>
          </w:tcPr>
          <w:p w14:paraId="2F10533F" w14:textId="71F5A84C" w:rsidR="00BF2476" w:rsidRPr="009A6C01" w:rsidRDefault="00BF2476">
            <w:pPr>
              <w:spacing w:after="0" w:line="238" w:lineRule="auto"/>
              <w:ind w:left="1" w:right="61"/>
              <w:jc w:val="both"/>
              <w:rPr>
                <w:rFonts w:ascii="Times New Roman" w:hAnsi="Times New Roman"/>
              </w:rPr>
            </w:pPr>
            <w:r w:rsidRPr="009A6C01">
              <w:rPr>
                <w:rFonts w:ascii="Times New Roman" w:hAnsi="Times New Roman"/>
              </w:rPr>
              <w:lastRenderedPageBreak/>
              <w:t xml:space="preserve">In order to evaluate the bids, bidders cannot be allowed to bring different alignment other than </w:t>
            </w:r>
            <w:r w:rsidR="00240C2C" w:rsidRPr="009A6C01">
              <w:rPr>
                <w:rFonts w:ascii="Times New Roman" w:hAnsi="Times New Roman"/>
              </w:rPr>
              <w:t xml:space="preserve">as </w:t>
            </w:r>
            <w:r w:rsidRPr="009A6C01">
              <w:rPr>
                <w:rFonts w:ascii="Times New Roman" w:hAnsi="Times New Roman"/>
              </w:rPr>
              <w:t xml:space="preserve">given in the RFP </w:t>
            </w:r>
            <w:r w:rsidR="00B65C06">
              <w:rPr>
                <w:rFonts w:ascii="Times New Roman" w:hAnsi="Times New Roman"/>
              </w:rPr>
              <w:t>Documents</w:t>
            </w:r>
            <w:r w:rsidRPr="009A6C01">
              <w:rPr>
                <w:rFonts w:ascii="Times New Roman" w:hAnsi="Times New Roman"/>
              </w:rPr>
              <w:t>.</w:t>
            </w:r>
          </w:p>
          <w:p w14:paraId="3EE8CF11" w14:textId="77777777" w:rsidR="00240C2C" w:rsidRPr="009A6C01" w:rsidRDefault="00240C2C">
            <w:pPr>
              <w:spacing w:after="0" w:line="238" w:lineRule="auto"/>
              <w:ind w:left="1" w:right="61"/>
              <w:jc w:val="both"/>
              <w:rPr>
                <w:rFonts w:ascii="Times New Roman" w:hAnsi="Times New Roman"/>
              </w:rPr>
            </w:pPr>
          </w:p>
          <w:p w14:paraId="670E526F" w14:textId="3FD6C56B" w:rsidR="00B42BD8" w:rsidRPr="009A6C01" w:rsidRDefault="00B42BD8">
            <w:pPr>
              <w:spacing w:after="0" w:line="238" w:lineRule="auto"/>
              <w:ind w:left="1" w:right="61"/>
              <w:jc w:val="both"/>
              <w:rPr>
                <w:rFonts w:ascii="Times New Roman" w:hAnsi="Times New Roman"/>
              </w:rPr>
            </w:pPr>
            <w:r w:rsidRPr="009A6C01">
              <w:rPr>
                <w:rFonts w:ascii="Times New Roman" w:hAnsi="Times New Roman"/>
              </w:rPr>
              <w:t xml:space="preserve">Raising of existing protection bund is not part of this </w:t>
            </w:r>
            <w:r w:rsidR="00B65C06">
              <w:rPr>
                <w:rFonts w:ascii="Times New Roman" w:hAnsi="Times New Roman"/>
              </w:rPr>
              <w:t>P</w:t>
            </w:r>
            <w:r w:rsidRPr="009A6C01">
              <w:rPr>
                <w:rFonts w:ascii="Times New Roman" w:hAnsi="Times New Roman"/>
              </w:rPr>
              <w:t xml:space="preserve">roject. Moreover,  the FRL of the Project Expressway  must be kept three feet below the girders soffit  of the nearest existing bridge over </w:t>
            </w:r>
            <w:proofErr w:type="spellStart"/>
            <w:r w:rsidRPr="009A6C01">
              <w:rPr>
                <w:rFonts w:ascii="Times New Roman" w:hAnsi="Times New Roman"/>
              </w:rPr>
              <w:t>Malir</w:t>
            </w:r>
            <w:proofErr w:type="spellEnd"/>
            <w:r w:rsidRPr="009A6C01">
              <w:rPr>
                <w:rFonts w:ascii="Times New Roman" w:hAnsi="Times New Roman"/>
              </w:rPr>
              <w:t xml:space="preserve"> River.</w:t>
            </w:r>
          </w:p>
          <w:p w14:paraId="48B6B0DB" w14:textId="5E450424" w:rsidR="00BF2476" w:rsidRPr="009A6C01" w:rsidRDefault="00BF2476">
            <w:pPr>
              <w:spacing w:after="0" w:line="238" w:lineRule="auto"/>
              <w:ind w:left="1" w:right="61"/>
              <w:jc w:val="both"/>
              <w:rPr>
                <w:rFonts w:ascii="Times New Roman" w:hAnsi="Times New Roman"/>
              </w:rPr>
            </w:pPr>
          </w:p>
        </w:tc>
      </w:tr>
      <w:tr w:rsidR="0027396C" w:rsidRPr="009A6C01" w14:paraId="2EAF004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EBFE91B" w14:textId="70406D43" w:rsidR="0027396C" w:rsidRPr="009A6C01" w:rsidRDefault="00EA102A">
            <w:pPr>
              <w:spacing w:after="0" w:line="259" w:lineRule="auto"/>
              <w:jc w:val="both"/>
              <w:rPr>
                <w:rFonts w:ascii="Times New Roman" w:hAnsi="Times New Roman"/>
              </w:rPr>
            </w:pPr>
            <w:r w:rsidRPr="009A6C01">
              <w:rPr>
                <w:rFonts w:ascii="Times New Roman" w:hAnsi="Times New Roman"/>
              </w:rPr>
              <w:t>6</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635E79C9" w14:textId="77777777" w:rsidR="0027396C" w:rsidRPr="009A6C01" w:rsidRDefault="0027396C">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3A731113" w14:textId="77777777" w:rsidR="0027396C" w:rsidRPr="009A6C01" w:rsidRDefault="0027396C">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49C2ABF2" w14:textId="77777777" w:rsidR="0027396C" w:rsidRPr="009A6C01" w:rsidRDefault="00EA102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Since the waterway at location of </w:t>
            </w:r>
            <w:proofErr w:type="spellStart"/>
            <w:r w:rsidRPr="009A6C01">
              <w:rPr>
                <w:rFonts w:ascii="Times New Roman" w:hAnsi="Times New Roman"/>
                <w:bCs/>
                <w:lang w:bidi="en-US"/>
              </w:rPr>
              <w:t>Quaidabad</w:t>
            </w:r>
            <w:proofErr w:type="spellEnd"/>
            <w:r w:rsidRPr="009A6C01">
              <w:rPr>
                <w:rFonts w:ascii="Times New Roman" w:hAnsi="Times New Roman"/>
                <w:bCs/>
                <w:lang w:bidi="en-US"/>
              </w:rPr>
              <w:t xml:space="preserve"> interchange is restricted therefore in order to accommodate the design flood within restricted waterway, requirements of resettlement </w:t>
            </w:r>
            <w:proofErr w:type="spellStart"/>
            <w:r w:rsidRPr="009A6C01">
              <w:rPr>
                <w:rFonts w:ascii="Times New Roman" w:hAnsi="Times New Roman"/>
                <w:bCs/>
                <w:lang w:bidi="en-US"/>
              </w:rPr>
              <w:t>ma</w:t>
            </w:r>
            <w:proofErr w:type="spellEnd"/>
            <w:r w:rsidRPr="009A6C01">
              <w:rPr>
                <w:rFonts w:ascii="Times New Roman" w:hAnsi="Times New Roman"/>
                <w:bCs/>
                <w:lang w:bidi="en-US"/>
              </w:rPr>
              <w:t xml:space="preserve"> arise as depicted in image as under. Please specify who shall be responsible for resettlement of any such encroachment.</w:t>
            </w:r>
          </w:p>
          <w:p w14:paraId="6B62E5CF" w14:textId="74931612" w:rsidR="00EC7703" w:rsidRPr="009A6C01" w:rsidRDefault="00EC7703">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4C172338" w14:textId="7E3412FB" w:rsidR="0027396C" w:rsidRPr="009A6C01" w:rsidRDefault="00BF2476">
            <w:pPr>
              <w:spacing w:after="0" w:line="238" w:lineRule="auto"/>
              <w:ind w:left="1" w:right="61"/>
              <w:jc w:val="both"/>
              <w:rPr>
                <w:rFonts w:ascii="Times New Roman" w:hAnsi="Times New Roman"/>
              </w:rPr>
            </w:pPr>
            <w:proofErr w:type="spellStart"/>
            <w:r w:rsidRPr="009A6C01">
              <w:rPr>
                <w:rFonts w:ascii="Times New Roman" w:hAnsi="Times New Roman"/>
              </w:rPr>
              <w:t>GoS</w:t>
            </w:r>
            <w:proofErr w:type="spellEnd"/>
            <w:r w:rsidRPr="009A6C01">
              <w:rPr>
                <w:rFonts w:ascii="Times New Roman" w:hAnsi="Times New Roman"/>
              </w:rPr>
              <w:t xml:space="preserve"> shall be responsible for the resettlement if deemed necessary.</w:t>
            </w:r>
            <w:r w:rsidR="002B6163" w:rsidRPr="009A6C01">
              <w:rPr>
                <w:rFonts w:ascii="Times New Roman" w:hAnsi="Times New Roman"/>
              </w:rPr>
              <w:t xml:space="preserve"> Please refer to response no. </w:t>
            </w:r>
            <w:r w:rsidR="0051618A">
              <w:rPr>
                <w:rFonts w:ascii="Times New Roman" w:hAnsi="Times New Roman"/>
              </w:rPr>
              <w:t>10</w:t>
            </w:r>
            <w:r w:rsidR="002B6163" w:rsidRPr="009A6C01">
              <w:rPr>
                <w:rFonts w:ascii="Times New Roman" w:hAnsi="Times New Roman"/>
              </w:rPr>
              <w:t>.</w:t>
            </w:r>
          </w:p>
        </w:tc>
      </w:tr>
      <w:tr w:rsidR="00EA102A" w:rsidRPr="009A6C01" w14:paraId="1D7DFF9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476FF45" w14:textId="72AC88F1" w:rsidR="00EA102A" w:rsidRPr="009A6C01" w:rsidRDefault="00EA102A">
            <w:pPr>
              <w:spacing w:after="0" w:line="259" w:lineRule="auto"/>
              <w:jc w:val="both"/>
              <w:rPr>
                <w:rFonts w:ascii="Times New Roman" w:hAnsi="Times New Roman"/>
              </w:rPr>
            </w:pPr>
            <w:r w:rsidRPr="009A6C01">
              <w:rPr>
                <w:rFonts w:ascii="Times New Roman" w:hAnsi="Times New Roman"/>
              </w:rPr>
              <w:t>6</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342BC2BF" w14:textId="77777777" w:rsidR="00EA102A" w:rsidRPr="009A6C01" w:rsidRDefault="00EA102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0DDAFA92" w14:textId="77777777" w:rsidR="00EA102A" w:rsidRPr="009A6C01" w:rsidRDefault="00EA102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E57FEEB" w14:textId="77777777" w:rsidR="00EA102A" w:rsidRPr="009A6C01" w:rsidRDefault="00EA102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It is revealed that small tract of vacant land shall be emerge between River bund and </w:t>
            </w:r>
            <w:proofErr w:type="spellStart"/>
            <w:r w:rsidRPr="009A6C01">
              <w:rPr>
                <w:rFonts w:ascii="Times New Roman" w:hAnsi="Times New Roman"/>
                <w:bCs/>
                <w:lang w:bidi="en-US"/>
              </w:rPr>
              <w:t>Malir</w:t>
            </w:r>
            <w:proofErr w:type="spellEnd"/>
            <w:r w:rsidRPr="009A6C01">
              <w:rPr>
                <w:rFonts w:ascii="Times New Roman" w:hAnsi="Times New Roman"/>
                <w:bCs/>
                <w:lang w:bidi="en-US"/>
              </w:rPr>
              <w:t xml:space="preserve"> expressway embankment due to shifting of alignment within river bed as depicted in images as above. Please clarify the land falling between existing river bund and </w:t>
            </w:r>
            <w:proofErr w:type="spellStart"/>
            <w:r w:rsidRPr="009A6C01">
              <w:rPr>
                <w:rFonts w:ascii="Times New Roman" w:hAnsi="Times New Roman"/>
                <w:bCs/>
                <w:lang w:bidi="en-US"/>
              </w:rPr>
              <w:t>Malir</w:t>
            </w:r>
            <w:proofErr w:type="spellEnd"/>
            <w:r w:rsidRPr="009A6C01">
              <w:rPr>
                <w:rFonts w:ascii="Times New Roman" w:hAnsi="Times New Roman"/>
                <w:bCs/>
                <w:lang w:bidi="en-US"/>
              </w:rPr>
              <w:t xml:space="preserve"> expressway embankment shall be included in concessionaire assets or only right of way of road shall be included in concession </w:t>
            </w:r>
            <w:proofErr w:type="spellStart"/>
            <w:r w:rsidRPr="009A6C01">
              <w:rPr>
                <w:rFonts w:ascii="Times New Roman" w:hAnsi="Times New Roman"/>
                <w:bCs/>
                <w:lang w:bidi="en-US"/>
              </w:rPr>
              <w:t>assest</w:t>
            </w:r>
            <w:proofErr w:type="spellEnd"/>
            <w:r w:rsidRPr="009A6C01">
              <w:rPr>
                <w:rFonts w:ascii="Times New Roman" w:hAnsi="Times New Roman"/>
                <w:bCs/>
                <w:lang w:bidi="en-US"/>
              </w:rPr>
              <w:t xml:space="preserve">. </w:t>
            </w:r>
          </w:p>
          <w:p w14:paraId="24CB7D12" w14:textId="4C4B430C" w:rsidR="00EC7703" w:rsidRPr="009A6C01" w:rsidRDefault="00EC7703">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2D89E0B3" w14:textId="7FFAA00A" w:rsidR="00EA102A" w:rsidRPr="009A6C01" w:rsidRDefault="005505FA">
            <w:pPr>
              <w:spacing w:after="0" w:line="238" w:lineRule="auto"/>
              <w:ind w:left="1" w:right="61"/>
              <w:jc w:val="both"/>
              <w:rPr>
                <w:rFonts w:ascii="Times New Roman" w:hAnsi="Times New Roman"/>
              </w:rPr>
            </w:pPr>
            <w:r w:rsidRPr="009A6C01">
              <w:rPr>
                <w:rFonts w:ascii="Times New Roman" w:hAnsi="Times New Roman"/>
              </w:rPr>
              <w:t>It shall neither form part of the Concession Assets nor the right of way.</w:t>
            </w:r>
          </w:p>
        </w:tc>
      </w:tr>
      <w:tr w:rsidR="00EA102A" w:rsidRPr="009A6C01" w14:paraId="638D43D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8B39DD5" w14:textId="600E6B14" w:rsidR="00EA102A" w:rsidRPr="009A6C01" w:rsidRDefault="00EA102A">
            <w:pPr>
              <w:spacing w:after="0" w:line="259" w:lineRule="auto"/>
              <w:jc w:val="both"/>
              <w:rPr>
                <w:rFonts w:ascii="Times New Roman" w:hAnsi="Times New Roman"/>
              </w:rPr>
            </w:pPr>
            <w:r w:rsidRPr="009A6C01">
              <w:rPr>
                <w:rFonts w:ascii="Times New Roman" w:hAnsi="Times New Roman"/>
              </w:rPr>
              <w:t>6</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7DBAE4D8" w14:textId="77777777" w:rsidR="00EA102A" w:rsidRPr="009A6C01" w:rsidRDefault="00EA102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05EA24F7" w14:textId="77777777" w:rsidR="00EA102A" w:rsidRPr="009A6C01" w:rsidRDefault="00EA102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4F39847A" w14:textId="77777777" w:rsidR="00EA102A" w:rsidRPr="009A6C01" w:rsidRDefault="00EA102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We would request to fix the bid security certain amount instead of 1% to avoid the chances of premature disclose of bid price. Since the requirement of bid security is </w:t>
            </w:r>
            <w:r w:rsidRPr="009A6C01">
              <w:rPr>
                <w:rFonts w:ascii="Times New Roman" w:hAnsi="Times New Roman"/>
                <w:bCs/>
                <w:lang w:bidi="en-US"/>
              </w:rPr>
              <w:lastRenderedPageBreak/>
              <w:t>based on the sprit to ensure that the bidder is Ernest and to recover the cost of assessment of non-Ernest bidder. The fix amount shall equally serve the purpose and sprit of bid security.</w:t>
            </w:r>
          </w:p>
          <w:p w14:paraId="0298B9D4" w14:textId="10DB7C3A" w:rsidR="00EC7703" w:rsidRPr="009A6C01" w:rsidRDefault="00EC7703">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5B8D8E4D" w14:textId="77777777" w:rsidR="009F6367" w:rsidRPr="009A6C01" w:rsidRDefault="009F6367">
            <w:pPr>
              <w:spacing w:after="0" w:line="238" w:lineRule="auto"/>
              <w:ind w:left="1" w:right="61"/>
              <w:jc w:val="both"/>
              <w:rPr>
                <w:rFonts w:ascii="Times New Roman" w:hAnsi="Times New Roman"/>
              </w:rPr>
            </w:pPr>
            <w:r w:rsidRPr="009A6C01">
              <w:rPr>
                <w:rFonts w:ascii="Times New Roman" w:hAnsi="Times New Roman"/>
              </w:rPr>
              <w:lastRenderedPageBreak/>
              <w:t xml:space="preserve">Not agreed. </w:t>
            </w:r>
          </w:p>
          <w:p w14:paraId="69DC5967" w14:textId="77777777" w:rsidR="009F6367" w:rsidRPr="009A6C01" w:rsidRDefault="009F6367">
            <w:pPr>
              <w:spacing w:after="0" w:line="238" w:lineRule="auto"/>
              <w:ind w:left="1" w:right="61"/>
              <w:jc w:val="both"/>
              <w:rPr>
                <w:rFonts w:ascii="Times New Roman" w:hAnsi="Times New Roman"/>
              </w:rPr>
            </w:pPr>
          </w:p>
          <w:p w14:paraId="37C918B8" w14:textId="60990832" w:rsidR="00EA102A" w:rsidRPr="009A6C01" w:rsidRDefault="00EC7703">
            <w:pPr>
              <w:spacing w:after="0" w:line="238" w:lineRule="auto"/>
              <w:ind w:left="1" w:right="61"/>
              <w:jc w:val="both"/>
              <w:rPr>
                <w:rFonts w:ascii="Times New Roman" w:hAnsi="Times New Roman"/>
              </w:rPr>
            </w:pPr>
            <w:r w:rsidRPr="009A6C01">
              <w:rPr>
                <w:rFonts w:ascii="Times New Roman" w:hAnsi="Times New Roman"/>
              </w:rPr>
              <w:t>The bid security is in accordance with the applicable laws.</w:t>
            </w:r>
          </w:p>
          <w:p w14:paraId="381D9FEE" w14:textId="312E8214" w:rsidR="00F835E1" w:rsidRPr="009A6C01" w:rsidRDefault="00F835E1">
            <w:pPr>
              <w:spacing w:after="0" w:line="238" w:lineRule="auto"/>
              <w:ind w:left="1" w:right="61"/>
              <w:jc w:val="both"/>
              <w:rPr>
                <w:rFonts w:ascii="Times New Roman" w:hAnsi="Times New Roman"/>
              </w:rPr>
            </w:pPr>
          </w:p>
        </w:tc>
      </w:tr>
      <w:tr w:rsidR="00EA102A" w:rsidRPr="009A6C01" w14:paraId="447B0CA2"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3DD2DF4" w14:textId="6040F91A" w:rsidR="00EA102A" w:rsidRPr="009A6C01" w:rsidRDefault="00EA102A">
            <w:pPr>
              <w:spacing w:after="0" w:line="259" w:lineRule="auto"/>
              <w:jc w:val="both"/>
              <w:rPr>
                <w:rFonts w:ascii="Times New Roman" w:hAnsi="Times New Roman"/>
              </w:rPr>
            </w:pPr>
            <w:r w:rsidRPr="009A6C01">
              <w:rPr>
                <w:rFonts w:ascii="Times New Roman" w:hAnsi="Times New Roman"/>
              </w:rPr>
              <w:lastRenderedPageBreak/>
              <w:t>6</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5738AD73" w14:textId="77777777" w:rsidR="00EA102A" w:rsidRPr="009A6C01" w:rsidRDefault="00EA102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3462FD61" w14:textId="77777777" w:rsidR="00EA102A" w:rsidRPr="009A6C01" w:rsidRDefault="00EA102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40DE9FC4" w14:textId="77777777" w:rsidR="00EA102A" w:rsidRPr="009A6C01" w:rsidRDefault="00EA102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Please share the hydrology report of </w:t>
            </w:r>
            <w:proofErr w:type="spellStart"/>
            <w:r w:rsidRPr="009A6C01">
              <w:rPr>
                <w:rFonts w:ascii="Times New Roman" w:hAnsi="Times New Roman"/>
                <w:bCs/>
                <w:lang w:bidi="en-US"/>
              </w:rPr>
              <w:t>Malir</w:t>
            </w:r>
            <w:proofErr w:type="spellEnd"/>
            <w:r w:rsidRPr="009A6C01">
              <w:rPr>
                <w:rFonts w:ascii="Times New Roman" w:hAnsi="Times New Roman"/>
                <w:bCs/>
                <w:lang w:bidi="en-US"/>
              </w:rPr>
              <w:t xml:space="preserve"> River prepared by WAPDA with bidders. It is learnt that and model study of </w:t>
            </w:r>
            <w:proofErr w:type="spellStart"/>
            <w:r w:rsidRPr="009A6C01">
              <w:rPr>
                <w:rFonts w:ascii="Times New Roman" w:hAnsi="Times New Roman"/>
                <w:bCs/>
                <w:lang w:bidi="en-US"/>
              </w:rPr>
              <w:t>Malir</w:t>
            </w:r>
            <w:proofErr w:type="spellEnd"/>
            <w:r w:rsidRPr="009A6C01">
              <w:rPr>
                <w:rFonts w:ascii="Times New Roman" w:hAnsi="Times New Roman"/>
                <w:bCs/>
                <w:lang w:bidi="en-US"/>
              </w:rPr>
              <w:t xml:space="preserve"> river was carried out by Punjab irrigation Research institute at </w:t>
            </w:r>
            <w:proofErr w:type="spellStart"/>
            <w:r w:rsidRPr="009A6C01">
              <w:rPr>
                <w:rFonts w:ascii="Times New Roman" w:hAnsi="Times New Roman"/>
                <w:bCs/>
                <w:lang w:bidi="en-US"/>
              </w:rPr>
              <w:t>Nandipur</w:t>
            </w:r>
            <w:proofErr w:type="spellEnd"/>
            <w:r w:rsidRPr="009A6C01">
              <w:rPr>
                <w:rFonts w:ascii="Times New Roman" w:hAnsi="Times New Roman"/>
                <w:bCs/>
                <w:lang w:bidi="en-US"/>
              </w:rPr>
              <w:t>. Please share if any such report is available.</w:t>
            </w:r>
          </w:p>
          <w:p w14:paraId="549F3B98" w14:textId="7B427DBC" w:rsidR="00EC7703" w:rsidRPr="009A6C01" w:rsidRDefault="00EC7703">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4769E6BE" w14:textId="2BDD2EDC" w:rsidR="00EA102A" w:rsidRPr="009A6C01" w:rsidRDefault="00BF2476">
            <w:pPr>
              <w:spacing w:after="0" w:line="238" w:lineRule="auto"/>
              <w:ind w:left="1" w:right="61"/>
              <w:jc w:val="both"/>
              <w:rPr>
                <w:rFonts w:ascii="Times New Roman" w:hAnsi="Times New Roman" w:cs="Times New Roman"/>
              </w:rPr>
            </w:pPr>
            <w:r w:rsidRPr="009A6C01">
              <w:rPr>
                <w:rFonts w:ascii="Times New Roman" w:hAnsi="Times New Roman"/>
              </w:rPr>
              <w:t xml:space="preserve">No </w:t>
            </w:r>
            <w:r w:rsidR="00B65C06">
              <w:rPr>
                <w:rFonts w:ascii="Times New Roman" w:hAnsi="Times New Roman"/>
              </w:rPr>
              <w:t>m</w:t>
            </w:r>
            <w:r w:rsidRPr="009A6C01">
              <w:rPr>
                <w:rFonts w:ascii="Times New Roman" w:hAnsi="Times New Roman"/>
              </w:rPr>
              <w:t xml:space="preserve">odel study report is available. However, Project </w:t>
            </w:r>
            <w:r w:rsidR="00B65C06">
              <w:rPr>
                <w:rFonts w:ascii="Times New Roman" w:hAnsi="Times New Roman"/>
              </w:rPr>
              <w:t>r</w:t>
            </w:r>
            <w:r w:rsidRPr="009A6C01">
              <w:rPr>
                <w:rFonts w:ascii="Times New Roman" w:hAnsi="Times New Roman"/>
              </w:rPr>
              <w:t>eports are available on</w:t>
            </w:r>
            <w:r w:rsidR="006D13B3">
              <w:rPr>
                <w:rFonts w:ascii="Times New Roman" w:hAnsi="Times New Roman"/>
              </w:rPr>
              <w:t xml:space="preserve"> the website </w:t>
            </w:r>
            <w:r w:rsidRPr="009A6C01">
              <w:rPr>
                <w:rFonts w:ascii="Times New Roman" w:hAnsi="Times New Roman"/>
              </w:rPr>
              <w:t>for reference purpose only without any contractual obligation.</w:t>
            </w:r>
          </w:p>
          <w:p w14:paraId="7BBE0963" w14:textId="1BB9F147" w:rsidR="00BF2476" w:rsidRPr="009A6C01" w:rsidRDefault="00BF2476">
            <w:pPr>
              <w:spacing w:after="0" w:line="238" w:lineRule="auto"/>
              <w:ind w:left="1" w:right="61"/>
              <w:jc w:val="both"/>
              <w:rPr>
                <w:rFonts w:ascii="Times New Roman" w:hAnsi="Times New Roman"/>
              </w:rPr>
            </w:pPr>
          </w:p>
        </w:tc>
      </w:tr>
      <w:tr w:rsidR="00EA102A" w:rsidRPr="009A6C01" w14:paraId="49BD929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91F1E0F" w14:textId="37A1515B" w:rsidR="00EA102A" w:rsidRPr="009A6C01" w:rsidRDefault="00EA102A">
            <w:pPr>
              <w:spacing w:after="0" w:line="259" w:lineRule="auto"/>
              <w:jc w:val="both"/>
              <w:rPr>
                <w:rFonts w:ascii="Times New Roman" w:hAnsi="Times New Roman"/>
              </w:rPr>
            </w:pPr>
            <w:r w:rsidRPr="009A6C01">
              <w:rPr>
                <w:rFonts w:ascii="Times New Roman" w:hAnsi="Times New Roman"/>
              </w:rPr>
              <w:t>6</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59D0DBD9" w14:textId="77777777" w:rsidR="00EA102A" w:rsidRPr="009A6C01" w:rsidRDefault="00EA102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3C8EE8BA" w14:textId="77777777" w:rsidR="00EA102A" w:rsidRPr="009A6C01" w:rsidRDefault="00EA102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7261966" w14:textId="77777777" w:rsidR="00EA102A" w:rsidRPr="009A6C01" w:rsidRDefault="00EA102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Kindly confirm that the Revenue Sharing beyond 120% will be the MRG amount or the Benchmark Revenue</w:t>
            </w:r>
            <w:r w:rsidR="0007688A" w:rsidRPr="009A6C01">
              <w:rPr>
                <w:rFonts w:ascii="Times New Roman" w:hAnsi="Times New Roman"/>
                <w:bCs/>
                <w:lang w:bidi="en-US"/>
              </w:rPr>
              <w:t>, whichever is higher</w:t>
            </w:r>
          </w:p>
          <w:p w14:paraId="5182F9B1" w14:textId="37A3EF74" w:rsidR="00EC7703" w:rsidRPr="009A6C01" w:rsidRDefault="00EC7703">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02657858" w14:textId="66E5D679" w:rsidR="00F835E1" w:rsidRPr="009A6C01" w:rsidRDefault="00F835E1">
            <w:pPr>
              <w:spacing w:after="0" w:line="238" w:lineRule="auto"/>
              <w:ind w:left="1" w:right="61"/>
              <w:jc w:val="both"/>
              <w:rPr>
                <w:rFonts w:ascii="Times New Roman" w:hAnsi="Times New Roman"/>
              </w:rPr>
            </w:pPr>
            <w:r w:rsidRPr="009A6C01">
              <w:rPr>
                <w:rFonts w:ascii="Times New Roman" w:hAnsi="Times New Roman"/>
              </w:rPr>
              <w:t xml:space="preserve">Please refer to </w:t>
            </w:r>
            <w:r w:rsidR="006D13B3" w:rsidRPr="009A6C01">
              <w:rPr>
                <w:rFonts w:ascii="Times New Roman" w:hAnsi="Times New Roman"/>
              </w:rPr>
              <w:t>Clause</w:t>
            </w:r>
            <w:r w:rsidR="008313A2" w:rsidRPr="009A6C01">
              <w:rPr>
                <w:rFonts w:ascii="Times New Roman" w:hAnsi="Times New Roman"/>
              </w:rPr>
              <w:t xml:space="preserve"> </w:t>
            </w:r>
            <w:r w:rsidRPr="009A6C01">
              <w:rPr>
                <w:rFonts w:ascii="Times New Roman" w:hAnsi="Times New Roman"/>
              </w:rPr>
              <w:t>4.5.5 of the RFP.  In case the actual Revenue is greater than 120% of the Benchmark Revenue in an operational year, the excess revenue i.e. actual Revenue minus 120% of the Benchmark Revenue, would be shared in the following proportion:</w:t>
            </w:r>
          </w:p>
          <w:p w14:paraId="09C66EDC" w14:textId="77777777" w:rsidR="00F835E1" w:rsidRPr="009A6C01" w:rsidRDefault="00F835E1">
            <w:pPr>
              <w:pStyle w:val="ListParagraph"/>
              <w:numPr>
                <w:ilvl w:val="0"/>
                <w:numId w:val="34"/>
              </w:numPr>
              <w:spacing w:after="0" w:line="238" w:lineRule="auto"/>
              <w:ind w:right="61"/>
              <w:jc w:val="both"/>
              <w:rPr>
                <w:rFonts w:ascii="Times New Roman" w:hAnsi="Times New Roman"/>
              </w:rPr>
            </w:pPr>
            <w:r w:rsidRPr="009A6C01">
              <w:rPr>
                <w:rFonts w:ascii="Times New Roman" w:hAnsi="Times New Roman"/>
              </w:rPr>
              <w:t>75% with GOS; and</w:t>
            </w:r>
          </w:p>
          <w:p w14:paraId="1C97ABD1" w14:textId="77777777" w:rsidR="00F835E1" w:rsidRPr="009A6C01" w:rsidRDefault="00F835E1">
            <w:pPr>
              <w:pStyle w:val="ListParagraph"/>
              <w:numPr>
                <w:ilvl w:val="0"/>
                <w:numId w:val="34"/>
              </w:numPr>
              <w:spacing w:after="0" w:line="238" w:lineRule="auto"/>
              <w:ind w:right="61"/>
              <w:jc w:val="both"/>
              <w:rPr>
                <w:rFonts w:ascii="Times New Roman" w:hAnsi="Times New Roman"/>
              </w:rPr>
            </w:pPr>
            <w:r w:rsidRPr="009A6C01">
              <w:rPr>
                <w:rFonts w:ascii="Times New Roman" w:hAnsi="Times New Roman"/>
              </w:rPr>
              <w:t>25% with the Concessionaire.</w:t>
            </w:r>
          </w:p>
          <w:p w14:paraId="01A73CBF" w14:textId="192FFCC5" w:rsidR="00F835E1" w:rsidRPr="009A6C01" w:rsidRDefault="00F835E1">
            <w:pPr>
              <w:spacing w:after="0" w:line="238" w:lineRule="auto"/>
              <w:ind w:left="1" w:right="61"/>
              <w:jc w:val="both"/>
              <w:rPr>
                <w:rFonts w:ascii="Times New Roman" w:hAnsi="Times New Roman"/>
              </w:rPr>
            </w:pPr>
            <w:r w:rsidRPr="009A6C01">
              <w:rPr>
                <w:rFonts w:ascii="Times New Roman" w:hAnsi="Times New Roman"/>
              </w:rPr>
              <w:t>In case the MRG required by the Bidder, in an operational year, is higher than 120% of the Benchmark Revenue, any revenue in excess of the MRG Amount would be shared between GOS and the Concessionaire as per the aforementioned proportions.</w:t>
            </w:r>
          </w:p>
          <w:p w14:paraId="07D22F17" w14:textId="77777777" w:rsidR="00F835E1" w:rsidRPr="009A6C01" w:rsidRDefault="00F835E1">
            <w:pPr>
              <w:spacing w:after="0" w:line="238" w:lineRule="auto"/>
              <w:ind w:left="1" w:right="61"/>
              <w:jc w:val="both"/>
              <w:rPr>
                <w:rFonts w:ascii="Times New Roman" w:hAnsi="Times New Roman"/>
              </w:rPr>
            </w:pPr>
            <w:r w:rsidRPr="009A6C01">
              <w:rPr>
                <w:rFonts w:ascii="Times New Roman" w:hAnsi="Times New Roman"/>
              </w:rPr>
              <w:lastRenderedPageBreak/>
              <w:t>Furthermore, in case the MRG Amount required by the Bidder, in an operational year, is higher than the Benchmark Revenue but is less than 120% of the Benchmark Revenue, then the following would prevail:</w:t>
            </w:r>
          </w:p>
          <w:p w14:paraId="256529F6" w14:textId="77777777" w:rsidR="00F835E1" w:rsidRPr="009A6C01" w:rsidRDefault="00F835E1">
            <w:pPr>
              <w:pStyle w:val="ListParagraph"/>
              <w:numPr>
                <w:ilvl w:val="0"/>
                <w:numId w:val="34"/>
              </w:numPr>
              <w:spacing w:after="0" w:line="238" w:lineRule="auto"/>
              <w:ind w:right="61"/>
              <w:jc w:val="both"/>
              <w:rPr>
                <w:rFonts w:ascii="Times New Roman" w:hAnsi="Times New Roman"/>
              </w:rPr>
            </w:pPr>
            <w:r w:rsidRPr="009A6C01">
              <w:rPr>
                <w:rFonts w:ascii="Times New Roman" w:hAnsi="Times New Roman"/>
              </w:rPr>
              <w:t>120% of the Benchmark Revenue minus MRG Amount would be fully allocated to the Concessionaire;</w:t>
            </w:r>
          </w:p>
          <w:p w14:paraId="5DBD2047" w14:textId="13AACB7C" w:rsidR="00EA102A" w:rsidRPr="009A6C01" w:rsidRDefault="00F835E1">
            <w:pPr>
              <w:spacing w:after="0" w:line="238" w:lineRule="auto"/>
              <w:ind w:left="1" w:right="61"/>
              <w:jc w:val="both"/>
              <w:rPr>
                <w:rFonts w:ascii="Times New Roman" w:hAnsi="Times New Roman"/>
              </w:rPr>
            </w:pPr>
            <w:r w:rsidRPr="009A6C01">
              <w:rPr>
                <w:rFonts w:ascii="Times New Roman" w:hAnsi="Times New Roman"/>
              </w:rPr>
              <w:t>Actual Revenue minus 120% of the Benchmark Revenue would be shared between the GOS and the Concessionaire on 75%: 25% basis (75% to GOS)</w:t>
            </w:r>
            <w:r w:rsidR="0051618A">
              <w:rPr>
                <w:rFonts w:ascii="Times New Roman" w:hAnsi="Times New Roman"/>
              </w:rPr>
              <w:t xml:space="preserve">. Illustrations have been provided in Annexure </w:t>
            </w:r>
            <w:r w:rsidR="006D13B3">
              <w:rPr>
                <w:rFonts w:ascii="Times New Roman" w:hAnsi="Times New Roman"/>
              </w:rPr>
              <w:t>C</w:t>
            </w:r>
            <w:r w:rsidR="0051618A">
              <w:rPr>
                <w:rFonts w:ascii="Times New Roman" w:hAnsi="Times New Roman"/>
              </w:rPr>
              <w:t xml:space="preserve"> attached hereto.</w:t>
            </w:r>
          </w:p>
          <w:p w14:paraId="28B1D824" w14:textId="7580800B" w:rsidR="00F835E1" w:rsidRPr="009A6C01" w:rsidRDefault="00F835E1">
            <w:pPr>
              <w:spacing w:after="0" w:line="238" w:lineRule="auto"/>
              <w:ind w:left="1" w:right="61"/>
              <w:jc w:val="both"/>
              <w:rPr>
                <w:rFonts w:ascii="Times New Roman" w:hAnsi="Times New Roman"/>
              </w:rPr>
            </w:pPr>
          </w:p>
        </w:tc>
      </w:tr>
      <w:tr w:rsidR="0007688A" w:rsidRPr="009A6C01" w14:paraId="7100F70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9271C5C" w14:textId="6100D7B3" w:rsidR="0007688A" w:rsidRPr="009A6C01" w:rsidRDefault="0007688A">
            <w:pPr>
              <w:spacing w:after="0" w:line="259" w:lineRule="auto"/>
              <w:jc w:val="both"/>
              <w:rPr>
                <w:rFonts w:ascii="Times New Roman" w:hAnsi="Times New Roman"/>
              </w:rPr>
            </w:pPr>
            <w:r w:rsidRPr="009A6C01">
              <w:rPr>
                <w:rFonts w:ascii="Times New Roman" w:hAnsi="Times New Roman"/>
              </w:rPr>
              <w:lastRenderedPageBreak/>
              <w:t>6</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5C77C8E4" w14:textId="77777777" w:rsidR="0007688A" w:rsidRPr="009A6C01" w:rsidRDefault="0007688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7A62BA00" w14:textId="77777777" w:rsidR="0007688A" w:rsidRPr="009A6C01" w:rsidRDefault="0007688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0461DC1" w14:textId="77777777" w:rsidR="0007688A" w:rsidRPr="009A6C01" w:rsidRDefault="0007688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Please confirm that the MRG Guarantee will be placed at or before Financial Close and this Guarantee will be in place till Debt Repayment i.e. 8 years to 10 years after COD</w:t>
            </w:r>
          </w:p>
          <w:p w14:paraId="388696C6" w14:textId="7BA912E0" w:rsidR="00EC7703" w:rsidRPr="009A6C01" w:rsidRDefault="00EC7703">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40022E93" w14:textId="77777777" w:rsidR="009A6C01" w:rsidRPr="009A6C01" w:rsidRDefault="00F835E1">
            <w:pPr>
              <w:spacing w:after="0" w:line="238" w:lineRule="auto"/>
              <w:ind w:left="1" w:right="61"/>
              <w:jc w:val="both"/>
              <w:rPr>
                <w:rFonts w:ascii="Times New Roman" w:hAnsi="Times New Roman"/>
              </w:rPr>
            </w:pPr>
            <w:r w:rsidRPr="009A6C01">
              <w:rPr>
                <w:rFonts w:ascii="Times New Roman" w:hAnsi="Times New Roman"/>
              </w:rPr>
              <w:t xml:space="preserve">In order to securitize the MRG </w:t>
            </w:r>
            <w:r w:rsidR="00BB58AC" w:rsidRPr="009A6C01">
              <w:rPr>
                <w:rFonts w:ascii="Times New Roman" w:hAnsi="Times New Roman"/>
              </w:rPr>
              <w:t>Amounts</w:t>
            </w:r>
            <w:r w:rsidRPr="009A6C01">
              <w:rPr>
                <w:rFonts w:ascii="Times New Roman" w:hAnsi="Times New Roman"/>
              </w:rPr>
              <w:t xml:space="preserve">, the GOS shall provide </w:t>
            </w:r>
            <w:r w:rsidR="00BB58AC" w:rsidRPr="009A6C01">
              <w:rPr>
                <w:rFonts w:ascii="Times New Roman" w:hAnsi="Times New Roman"/>
              </w:rPr>
              <w:t xml:space="preserve">and maintain the First </w:t>
            </w:r>
            <w:proofErr w:type="spellStart"/>
            <w:r w:rsidR="00BB58AC" w:rsidRPr="009A6C01">
              <w:rPr>
                <w:rFonts w:ascii="Times New Roman" w:hAnsi="Times New Roman"/>
              </w:rPr>
              <w:t>GoS</w:t>
            </w:r>
            <w:proofErr w:type="spellEnd"/>
            <w:r w:rsidR="00BB58AC" w:rsidRPr="009A6C01">
              <w:rPr>
                <w:rFonts w:ascii="Times New Roman" w:hAnsi="Times New Roman"/>
              </w:rPr>
              <w:t xml:space="preserve"> Financial Instrument until Debt Repayment Date.  The </w:t>
            </w:r>
            <w:r w:rsidRPr="009A6C01">
              <w:rPr>
                <w:rFonts w:ascii="Times New Roman" w:hAnsi="Times New Roman"/>
              </w:rPr>
              <w:t xml:space="preserve"> </w:t>
            </w:r>
            <w:r w:rsidR="00BB58AC" w:rsidRPr="009A6C01">
              <w:rPr>
                <w:rFonts w:ascii="Times New Roman" w:hAnsi="Times New Roman"/>
              </w:rPr>
              <w:t xml:space="preserve">issuance </w:t>
            </w:r>
            <w:r w:rsidRPr="009A6C01">
              <w:rPr>
                <w:rFonts w:ascii="Times New Roman" w:hAnsi="Times New Roman"/>
              </w:rPr>
              <w:t xml:space="preserve">of this </w:t>
            </w:r>
            <w:r w:rsidR="00BB58AC" w:rsidRPr="009A6C01">
              <w:rPr>
                <w:rFonts w:ascii="Times New Roman" w:hAnsi="Times New Roman"/>
              </w:rPr>
              <w:t xml:space="preserve">First </w:t>
            </w:r>
            <w:proofErr w:type="spellStart"/>
            <w:r w:rsidR="00BB58AC" w:rsidRPr="009A6C01">
              <w:rPr>
                <w:rFonts w:ascii="Times New Roman" w:hAnsi="Times New Roman"/>
              </w:rPr>
              <w:t>GoS</w:t>
            </w:r>
            <w:proofErr w:type="spellEnd"/>
            <w:r w:rsidR="00BB58AC" w:rsidRPr="009A6C01">
              <w:rPr>
                <w:rFonts w:ascii="Times New Roman" w:hAnsi="Times New Roman"/>
              </w:rPr>
              <w:t xml:space="preserve"> Financial Instrument </w:t>
            </w:r>
            <w:r w:rsidRPr="009A6C01">
              <w:rPr>
                <w:rFonts w:ascii="Times New Roman" w:hAnsi="Times New Roman"/>
              </w:rPr>
              <w:t xml:space="preserve">is a GOS Condition Precedent. </w:t>
            </w:r>
          </w:p>
          <w:p w14:paraId="1E52FEAD" w14:textId="14A2AE37" w:rsidR="00F835E1" w:rsidRPr="009A6C01" w:rsidRDefault="00BB58AC">
            <w:pPr>
              <w:spacing w:after="0" w:line="238" w:lineRule="auto"/>
              <w:ind w:left="1" w:right="61"/>
              <w:jc w:val="both"/>
              <w:rPr>
                <w:rFonts w:ascii="Times New Roman" w:hAnsi="Times New Roman"/>
              </w:rPr>
            </w:pPr>
            <w:r w:rsidRPr="009A6C01" w:rsidDel="00BB58AC">
              <w:rPr>
                <w:rFonts w:ascii="Times New Roman" w:hAnsi="Times New Roman"/>
              </w:rPr>
              <w:t xml:space="preserve"> </w:t>
            </w:r>
          </w:p>
        </w:tc>
      </w:tr>
      <w:tr w:rsidR="0007688A" w:rsidRPr="009A6C01" w14:paraId="7FFE3FE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F45DAB0" w14:textId="0462FF8A" w:rsidR="0007688A" w:rsidRPr="009A6C01" w:rsidRDefault="00B95287">
            <w:pPr>
              <w:spacing w:after="0" w:line="259" w:lineRule="auto"/>
              <w:jc w:val="both"/>
              <w:rPr>
                <w:rFonts w:ascii="Times New Roman" w:hAnsi="Times New Roman"/>
              </w:rPr>
            </w:pPr>
            <w:r w:rsidRPr="009A6C01">
              <w:rPr>
                <w:rFonts w:ascii="Times New Roman" w:hAnsi="Times New Roman"/>
              </w:rPr>
              <w:t>68</w:t>
            </w:r>
          </w:p>
        </w:tc>
        <w:tc>
          <w:tcPr>
            <w:tcW w:w="1634" w:type="dxa"/>
            <w:tcBorders>
              <w:top w:val="single" w:sz="4" w:space="0" w:color="000000"/>
              <w:left w:val="single" w:sz="4" w:space="0" w:color="000000"/>
              <w:bottom w:val="single" w:sz="4" w:space="0" w:color="000000"/>
              <w:right w:val="single" w:sz="4" w:space="0" w:color="000000"/>
            </w:tcBorders>
          </w:tcPr>
          <w:p w14:paraId="05E34C16" w14:textId="77777777" w:rsidR="0007688A" w:rsidRPr="009A6C01" w:rsidRDefault="0007688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7BEA99AB" w14:textId="77777777" w:rsidR="0007688A" w:rsidRPr="009A6C01" w:rsidRDefault="0007688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64A276E7" w14:textId="77777777" w:rsidR="0007688A" w:rsidRPr="009A6C01" w:rsidRDefault="0007688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What is the guarantee mechanism for the remaining 50%</w:t>
            </w:r>
          </w:p>
          <w:p w14:paraId="72161F5E" w14:textId="3CF02AB0" w:rsidR="00EC7703" w:rsidRPr="009A6C01" w:rsidRDefault="00EC7703">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0D001356" w14:textId="68466AF6" w:rsidR="0007688A" w:rsidRPr="009A6C01" w:rsidRDefault="00DB21FB">
            <w:pPr>
              <w:spacing w:after="0" w:line="238" w:lineRule="auto"/>
              <w:ind w:left="1" w:right="61"/>
              <w:jc w:val="both"/>
              <w:rPr>
                <w:rFonts w:ascii="Times New Roman" w:hAnsi="Times New Roman"/>
              </w:rPr>
            </w:pPr>
            <w:r w:rsidRPr="009A6C01">
              <w:rPr>
                <w:rFonts w:ascii="Times New Roman" w:hAnsi="Times New Roman"/>
              </w:rPr>
              <w:t xml:space="preserve"> Please note that there is no specific guarantee for the remaining 50 percent. However, there are obligations of the </w:t>
            </w:r>
            <w:proofErr w:type="spellStart"/>
            <w:r w:rsidRPr="009A6C01">
              <w:rPr>
                <w:rFonts w:ascii="Times New Roman" w:hAnsi="Times New Roman"/>
              </w:rPr>
              <w:t>GoS</w:t>
            </w:r>
            <w:proofErr w:type="spellEnd"/>
            <w:r w:rsidRPr="009A6C01">
              <w:rPr>
                <w:rFonts w:ascii="Times New Roman" w:hAnsi="Times New Roman"/>
              </w:rPr>
              <w:t xml:space="preserve"> under the </w:t>
            </w:r>
            <w:r w:rsidR="00B65C06">
              <w:rPr>
                <w:rFonts w:ascii="Times New Roman" w:hAnsi="Times New Roman"/>
              </w:rPr>
              <w:t xml:space="preserve">Draft </w:t>
            </w:r>
            <w:r w:rsidRPr="009A6C01">
              <w:rPr>
                <w:rFonts w:ascii="Times New Roman" w:hAnsi="Times New Roman"/>
              </w:rPr>
              <w:lastRenderedPageBreak/>
              <w:t xml:space="preserve">Concession Agreement including the MRG </w:t>
            </w:r>
            <w:r w:rsidR="00B65C06">
              <w:rPr>
                <w:rFonts w:ascii="Times New Roman" w:hAnsi="Times New Roman"/>
              </w:rPr>
              <w:t>p</w:t>
            </w:r>
            <w:r w:rsidRPr="009A6C01">
              <w:rPr>
                <w:rFonts w:ascii="Times New Roman" w:hAnsi="Times New Roman"/>
              </w:rPr>
              <w:t>ayment</w:t>
            </w:r>
            <w:r w:rsidR="00B65C06">
              <w:rPr>
                <w:rFonts w:ascii="Times New Roman" w:hAnsi="Times New Roman"/>
              </w:rPr>
              <w:t xml:space="preserve"> obligation</w:t>
            </w:r>
            <w:r w:rsidRPr="009A6C01">
              <w:rPr>
                <w:rFonts w:ascii="Times New Roman" w:hAnsi="Times New Roman"/>
              </w:rPr>
              <w:t xml:space="preserve">. </w:t>
            </w:r>
          </w:p>
          <w:p w14:paraId="55BE48DE" w14:textId="5146322F" w:rsidR="00F835E1" w:rsidRPr="009A6C01" w:rsidRDefault="00F835E1">
            <w:pPr>
              <w:spacing w:after="0" w:line="238" w:lineRule="auto"/>
              <w:ind w:left="1" w:right="61"/>
              <w:jc w:val="both"/>
              <w:rPr>
                <w:rFonts w:ascii="Times New Roman" w:hAnsi="Times New Roman"/>
              </w:rPr>
            </w:pPr>
          </w:p>
        </w:tc>
      </w:tr>
      <w:tr w:rsidR="0007688A" w:rsidRPr="009A6C01" w14:paraId="2DF2895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E4ECB32" w14:textId="39A9B8B3" w:rsidR="0007688A" w:rsidRPr="009A6C01" w:rsidRDefault="00B95287">
            <w:pPr>
              <w:spacing w:after="0" w:line="259" w:lineRule="auto"/>
              <w:jc w:val="both"/>
              <w:rPr>
                <w:rFonts w:ascii="Times New Roman" w:hAnsi="Times New Roman"/>
              </w:rPr>
            </w:pPr>
            <w:r w:rsidRPr="009A6C01">
              <w:rPr>
                <w:rFonts w:ascii="Times New Roman" w:hAnsi="Times New Roman"/>
              </w:rPr>
              <w:lastRenderedPageBreak/>
              <w:t>69</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225"/>
            </w:tblGrid>
            <w:tr w:rsidR="0007688A" w:rsidRPr="009A6C01" w14:paraId="079F6DC5" w14:textId="77777777">
              <w:trPr>
                <w:trHeight w:val="114"/>
              </w:trPr>
              <w:tc>
                <w:tcPr>
                  <w:tcW w:w="0" w:type="auto"/>
                </w:tcPr>
                <w:p w14:paraId="70CD1B5B" w14:textId="61DD2442" w:rsidR="0007688A" w:rsidRPr="009A6C01" w:rsidRDefault="0007688A" w:rsidP="00986E4E">
                  <w:pPr>
                    <w:framePr w:hSpace="180" w:wrap="around" w:vAnchor="text" w:hAnchor="text" w:y="1"/>
                    <w:spacing w:after="0" w:line="259" w:lineRule="auto"/>
                    <w:suppressOverlap/>
                    <w:jc w:val="both"/>
                    <w:rPr>
                      <w:rFonts w:ascii="Times New Roman" w:eastAsiaTheme="minorEastAsia" w:hAnsi="Times New Roman" w:cstheme="minorBidi"/>
                    </w:rPr>
                  </w:pPr>
                  <w:r w:rsidRPr="009A6C01">
                    <w:rPr>
                      <w:rFonts w:ascii="Times New Roman" w:eastAsiaTheme="minorEastAsia" w:hAnsi="Times New Roman" w:cstheme="minorBidi"/>
                    </w:rPr>
                    <w:t>RFP Pg. 47</w:t>
                  </w:r>
                </w:p>
              </w:tc>
            </w:tr>
          </w:tbl>
          <w:p w14:paraId="5FD638CB" w14:textId="77777777" w:rsidR="0007688A" w:rsidRPr="009A6C01" w:rsidRDefault="0007688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384DB8DC" w14:textId="77777777" w:rsidR="0007688A" w:rsidRPr="009A6C01" w:rsidRDefault="0007688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811"/>
            </w:tblGrid>
            <w:tr w:rsidR="0007688A" w:rsidRPr="009A6C01" w14:paraId="4963611C" w14:textId="77777777">
              <w:trPr>
                <w:trHeight w:val="2469"/>
              </w:trPr>
              <w:tc>
                <w:tcPr>
                  <w:tcW w:w="0" w:type="auto"/>
                </w:tcPr>
                <w:p w14:paraId="4033118D" w14:textId="1D1F4F55" w:rsidR="0007688A" w:rsidRPr="009A6C01" w:rsidRDefault="0007688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 xml:space="preserve">In the prevailing economic scenario of the country it is very difficult for a foreign equity investor to take a positive view on the project. Being a greenfield project, the traffic estimation is pivotal for the success and failure of this project and these traffic estimates usually change significantly over time, as seen in other projects. We appreciate the fact that govt. is providing MRG to safeguard the interest of the lenders but for equity there is no cover as such. Also, the bidder must make a reserve for the Major overlays. </w:t>
                  </w:r>
                </w:p>
                <w:p w14:paraId="0B61C43B" w14:textId="77777777" w:rsidR="0007688A" w:rsidRPr="009A6C01" w:rsidRDefault="0007688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
                      <w:bCs/>
                      <w:sz w:val="24"/>
                      <w:szCs w:val="24"/>
                      <w:u w:val="single"/>
                      <w:lang w:bidi="en-US"/>
                    </w:rPr>
                  </w:pPr>
                  <w:r w:rsidRPr="009A6C01">
                    <w:rPr>
                      <w:rFonts w:ascii="Times New Roman" w:eastAsiaTheme="minorEastAsia" w:hAnsi="Times New Roman" w:cstheme="minorBidi"/>
                      <w:bCs/>
                      <w:lang w:bidi="en-US"/>
                    </w:rPr>
                    <w:t>We would like to suggest that Govt. should extend the MRG tenure by at least an additional 10 years and use the base case financial model traffic estimates submitted by the bidder as benchmark revenue and provide the differential, if the traffic revenue number falls below 80%.</w:t>
                  </w:r>
                  <w:r w:rsidRPr="009A6C01">
                    <w:rPr>
                      <w:rFonts w:ascii="Times New Roman" w:eastAsiaTheme="minorEastAsia" w:hAnsi="Times New Roman" w:cstheme="minorBidi"/>
                      <w:b/>
                      <w:bCs/>
                      <w:sz w:val="24"/>
                      <w:szCs w:val="24"/>
                      <w:u w:val="single"/>
                      <w:lang w:bidi="en-US"/>
                    </w:rPr>
                    <w:t xml:space="preserve"> </w:t>
                  </w:r>
                </w:p>
                <w:p w14:paraId="02351496" w14:textId="47B87B5F" w:rsidR="00EC7703" w:rsidRPr="009A6C01" w:rsidRDefault="00EC7703"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
                      <w:bCs/>
                      <w:sz w:val="24"/>
                      <w:szCs w:val="24"/>
                      <w:u w:val="single"/>
                      <w:lang w:bidi="en-US"/>
                    </w:rPr>
                  </w:pPr>
                </w:p>
              </w:tc>
            </w:tr>
          </w:tbl>
          <w:p w14:paraId="18B9A618" w14:textId="77777777" w:rsidR="0007688A" w:rsidRPr="009A6C01" w:rsidRDefault="0007688A">
            <w:pPr>
              <w:widowControl w:val="0"/>
              <w:tabs>
                <w:tab w:val="left" w:pos="1312"/>
              </w:tabs>
              <w:autoSpaceDE w:val="0"/>
              <w:autoSpaceDN w:val="0"/>
              <w:spacing w:after="0" w:line="240" w:lineRule="auto"/>
              <w:jc w:val="both"/>
              <w:rPr>
                <w:rFonts w:ascii="Times New Roman" w:hAnsi="Times New Roman"/>
                <w:b/>
                <w:bCs/>
                <w:sz w:val="24"/>
                <w:szCs w:val="24"/>
                <w:u w:val="single"/>
                <w:lang w:bidi="en-US"/>
              </w:rPr>
            </w:pPr>
          </w:p>
        </w:tc>
        <w:tc>
          <w:tcPr>
            <w:tcW w:w="3593" w:type="dxa"/>
            <w:tcBorders>
              <w:top w:val="single" w:sz="4" w:space="0" w:color="000000"/>
              <w:left w:val="single" w:sz="4" w:space="0" w:color="000000"/>
              <w:bottom w:val="single" w:sz="4" w:space="0" w:color="000000"/>
              <w:right w:val="single" w:sz="4" w:space="0" w:color="000000"/>
            </w:tcBorders>
          </w:tcPr>
          <w:p w14:paraId="252595DA" w14:textId="124CE637" w:rsidR="0007688A" w:rsidRPr="009A6C01" w:rsidRDefault="00F835E1">
            <w:pPr>
              <w:spacing w:after="0" w:line="238" w:lineRule="auto"/>
              <w:ind w:left="1" w:right="61"/>
              <w:jc w:val="both"/>
              <w:rPr>
                <w:rFonts w:ascii="Times New Roman" w:hAnsi="Times New Roman"/>
              </w:rPr>
            </w:pPr>
            <w:r w:rsidRPr="009A6C01">
              <w:rPr>
                <w:rFonts w:ascii="Times New Roman" w:hAnsi="Times New Roman"/>
              </w:rPr>
              <w:t>Not agreed.</w:t>
            </w:r>
          </w:p>
        </w:tc>
      </w:tr>
      <w:tr w:rsidR="0007688A" w:rsidRPr="009A6C01" w14:paraId="3C7828A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1AE7772" w14:textId="3F1F737C" w:rsidR="0007688A" w:rsidRPr="009A6C01" w:rsidRDefault="0007688A">
            <w:pPr>
              <w:spacing w:after="0" w:line="259" w:lineRule="auto"/>
              <w:jc w:val="both"/>
              <w:rPr>
                <w:rFonts w:ascii="Times New Roman" w:hAnsi="Times New Roman"/>
              </w:rPr>
            </w:pPr>
            <w:r w:rsidRPr="009A6C01">
              <w:rPr>
                <w:rFonts w:ascii="Times New Roman" w:hAnsi="Times New Roman"/>
              </w:rPr>
              <w:t>7</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408"/>
            </w:tblGrid>
            <w:tr w:rsidR="0007688A" w:rsidRPr="009A6C01" w14:paraId="66F41A30" w14:textId="77777777">
              <w:trPr>
                <w:trHeight w:val="114"/>
              </w:trPr>
              <w:tc>
                <w:tcPr>
                  <w:tcW w:w="0" w:type="auto"/>
                </w:tcPr>
                <w:p w14:paraId="384FC2E2" w14:textId="1043D4A9" w:rsidR="0007688A" w:rsidRPr="009A6C01" w:rsidRDefault="0007688A" w:rsidP="00986E4E">
                  <w:pPr>
                    <w:framePr w:hSpace="180" w:wrap="around" w:vAnchor="text" w:hAnchor="text" w:y="1"/>
                    <w:spacing w:after="0" w:line="259" w:lineRule="auto"/>
                    <w:suppressOverlap/>
                    <w:jc w:val="both"/>
                    <w:rPr>
                      <w:rFonts w:ascii="Times New Roman" w:eastAsiaTheme="minorEastAsia" w:hAnsi="Times New Roman" w:cstheme="minorBidi"/>
                    </w:rPr>
                  </w:pPr>
                  <w:r w:rsidRPr="009A6C01">
                    <w:rPr>
                      <w:rFonts w:ascii="Times New Roman" w:eastAsiaTheme="minorEastAsia" w:hAnsi="Times New Roman" w:cstheme="minorBidi"/>
                    </w:rPr>
                    <w:t>DCA Pg. 332</w:t>
                  </w:r>
                </w:p>
              </w:tc>
            </w:tr>
          </w:tbl>
          <w:p w14:paraId="0D291115" w14:textId="77777777" w:rsidR="0007688A" w:rsidRPr="009A6C01" w:rsidRDefault="0007688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7B80FCBC" w14:textId="77777777" w:rsidR="0007688A" w:rsidRPr="009A6C01" w:rsidRDefault="0007688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811"/>
            </w:tblGrid>
            <w:tr w:rsidR="0007688A" w:rsidRPr="009A6C01" w14:paraId="6DDE6565" w14:textId="77777777">
              <w:trPr>
                <w:trHeight w:val="705"/>
              </w:trPr>
              <w:tc>
                <w:tcPr>
                  <w:tcW w:w="0" w:type="auto"/>
                </w:tcPr>
                <w:p w14:paraId="7E51BE2D" w14:textId="77777777" w:rsidR="0007688A" w:rsidRPr="009A6C01" w:rsidRDefault="0007688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 xml:space="preserve">when computing the Termination dividend in an EOD scenario, the return provided to the bidder should be as per the base case financial model submitted by the bidder rather than mere 17%, which in the prevailing interest rate scenarios seems very low. </w:t>
                  </w:r>
                </w:p>
                <w:p w14:paraId="757A3F61" w14:textId="40B1C14F" w:rsidR="00EC7703" w:rsidRPr="009A6C01" w:rsidRDefault="00EC7703"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p>
              </w:tc>
            </w:tr>
          </w:tbl>
          <w:p w14:paraId="1E6CBBA6" w14:textId="77777777" w:rsidR="0007688A" w:rsidRPr="009A6C01" w:rsidRDefault="0007688A">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626E36E3" w14:textId="77777777" w:rsidR="00F835E1" w:rsidRPr="009A6C01" w:rsidRDefault="00F835E1">
            <w:pPr>
              <w:spacing w:after="0" w:line="238" w:lineRule="auto"/>
              <w:ind w:left="1" w:right="61"/>
              <w:jc w:val="both"/>
              <w:rPr>
                <w:rFonts w:ascii="Times New Roman" w:hAnsi="Times New Roman"/>
              </w:rPr>
            </w:pPr>
            <w:r w:rsidRPr="009A6C01">
              <w:rPr>
                <w:rFonts w:ascii="Times New Roman" w:hAnsi="Times New Roman"/>
              </w:rPr>
              <w:lastRenderedPageBreak/>
              <w:t>Not agreed.</w:t>
            </w:r>
          </w:p>
          <w:p w14:paraId="393C9ACD" w14:textId="77777777" w:rsidR="00F835E1" w:rsidRPr="009A6C01" w:rsidRDefault="00F835E1">
            <w:pPr>
              <w:spacing w:after="0" w:line="238" w:lineRule="auto"/>
              <w:ind w:left="1" w:right="61"/>
              <w:jc w:val="both"/>
              <w:rPr>
                <w:rFonts w:ascii="Times New Roman" w:hAnsi="Times New Roman"/>
              </w:rPr>
            </w:pPr>
          </w:p>
          <w:p w14:paraId="2B3CB023" w14:textId="2362D255" w:rsidR="0007688A" w:rsidRPr="009A6C01" w:rsidRDefault="00F835E1">
            <w:pPr>
              <w:spacing w:after="0" w:line="238" w:lineRule="auto"/>
              <w:ind w:left="1" w:right="61"/>
              <w:jc w:val="both"/>
              <w:rPr>
                <w:rFonts w:ascii="Times New Roman" w:hAnsi="Times New Roman"/>
              </w:rPr>
            </w:pPr>
            <w:r w:rsidRPr="009A6C01">
              <w:rPr>
                <w:rFonts w:ascii="Times New Roman" w:hAnsi="Times New Roman"/>
              </w:rPr>
              <w:t xml:space="preserve">Please note that in case the </w:t>
            </w:r>
            <w:proofErr w:type="spellStart"/>
            <w:r w:rsidRPr="009A6C01">
              <w:rPr>
                <w:rFonts w:ascii="Times New Roman" w:hAnsi="Times New Roman"/>
              </w:rPr>
              <w:t>GoS</w:t>
            </w:r>
            <w:proofErr w:type="spellEnd"/>
            <w:r w:rsidRPr="009A6C01">
              <w:rPr>
                <w:rFonts w:ascii="Times New Roman" w:hAnsi="Times New Roman"/>
              </w:rPr>
              <w:t xml:space="preserve"> EOD scenario arises, the </w:t>
            </w:r>
            <w:proofErr w:type="spellStart"/>
            <w:r w:rsidRPr="009A6C01">
              <w:rPr>
                <w:rFonts w:ascii="Times New Roman" w:hAnsi="Times New Roman"/>
              </w:rPr>
              <w:t>GoS</w:t>
            </w:r>
            <w:proofErr w:type="spellEnd"/>
            <w:r w:rsidRPr="009A6C01">
              <w:rPr>
                <w:rFonts w:ascii="Times New Roman" w:hAnsi="Times New Roman"/>
              </w:rPr>
              <w:t xml:space="preserve"> is paying IRR of 17% on Termination Equity for 3 accounting years. Please refer to Termination Dividend Amount </w:t>
            </w:r>
            <w:r w:rsidRPr="009A6C01">
              <w:rPr>
                <w:rFonts w:ascii="Times New Roman" w:hAnsi="Times New Roman"/>
              </w:rPr>
              <w:lastRenderedPageBreak/>
              <w:t>calculation in Schedule V – Illustration in the DCA.</w:t>
            </w:r>
          </w:p>
          <w:p w14:paraId="212BBCC1" w14:textId="25F50298" w:rsidR="00F835E1" w:rsidRPr="009A6C01" w:rsidRDefault="00F835E1">
            <w:pPr>
              <w:spacing w:after="0" w:line="238" w:lineRule="auto"/>
              <w:ind w:left="1" w:right="61"/>
              <w:jc w:val="both"/>
              <w:rPr>
                <w:rFonts w:ascii="Times New Roman" w:hAnsi="Times New Roman"/>
              </w:rPr>
            </w:pPr>
          </w:p>
          <w:p w14:paraId="437149D3" w14:textId="56633E17" w:rsidR="00F835E1" w:rsidRPr="009A6C01" w:rsidRDefault="00F835E1">
            <w:pPr>
              <w:spacing w:after="0" w:line="238" w:lineRule="auto"/>
              <w:ind w:left="1" w:right="61"/>
              <w:jc w:val="both"/>
              <w:rPr>
                <w:rFonts w:ascii="Times New Roman" w:hAnsi="Times New Roman"/>
              </w:rPr>
            </w:pPr>
          </w:p>
          <w:p w14:paraId="4C6792D1" w14:textId="3B2F938F" w:rsidR="00F835E1" w:rsidRPr="009A6C01" w:rsidRDefault="00F835E1">
            <w:pPr>
              <w:spacing w:after="0" w:line="238" w:lineRule="auto"/>
              <w:ind w:left="1" w:right="61"/>
              <w:jc w:val="both"/>
              <w:rPr>
                <w:rFonts w:ascii="Times New Roman" w:hAnsi="Times New Roman"/>
              </w:rPr>
            </w:pPr>
          </w:p>
        </w:tc>
      </w:tr>
      <w:tr w:rsidR="0007688A" w:rsidRPr="009A6C01" w14:paraId="0F12AFF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52F6634" w14:textId="3851DF76" w:rsidR="0007688A" w:rsidRPr="009A6C01" w:rsidRDefault="0007688A">
            <w:pPr>
              <w:spacing w:after="0" w:line="259" w:lineRule="auto"/>
              <w:jc w:val="both"/>
              <w:rPr>
                <w:rFonts w:ascii="Times New Roman" w:hAnsi="Times New Roman"/>
              </w:rPr>
            </w:pPr>
            <w:r w:rsidRPr="009A6C01">
              <w:rPr>
                <w:rFonts w:ascii="Times New Roman" w:hAnsi="Times New Roman"/>
              </w:rPr>
              <w:lastRenderedPageBreak/>
              <w:t>7</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481"/>
            </w:tblGrid>
            <w:tr w:rsidR="0007688A" w:rsidRPr="009A6C01" w14:paraId="647376DB" w14:textId="77777777">
              <w:trPr>
                <w:trHeight w:val="261"/>
              </w:trPr>
              <w:tc>
                <w:tcPr>
                  <w:tcW w:w="0" w:type="auto"/>
                </w:tcPr>
                <w:p w14:paraId="687ED30D" w14:textId="0E2DAFD9" w:rsidR="0007688A" w:rsidRPr="009A6C01" w:rsidRDefault="0007688A" w:rsidP="00986E4E">
                  <w:pPr>
                    <w:framePr w:hSpace="180" w:wrap="around" w:vAnchor="text" w:hAnchor="text" w:y="1"/>
                    <w:spacing w:after="0" w:line="259" w:lineRule="auto"/>
                    <w:suppressOverlap/>
                    <w:jc w:val="both"/>
                    <w:rPr>
                      <w:rFonts w:ascii="Times New Roman" w:eastAsiaTheme="minorEastAsia" w:hAnsi="Times New Roman" w:cstheme="minorBidi"/>
                    </w:rPr>
                  </w:pPr>
                  <w:r w:rsidRPr="009A6C01">
                    <w:rPr>
                      <w:rFonts w:ascii="Times New Roman" w:eastAsiaTheme="minorEastAsia" w:hAnsi="Times New Roman" w:cstheme="minorBidi"/>
                    </w:rPr>
                    <w:t>RFP Pg. 38 &amp; Pg. 48</w:t>
                  </w:r>
                </w:p>
              </w:tc>
            </w:tr>
          </w:tbl>
          <w:p w14:paraId="1670BFD8" w14:textId="77777777" w:rsidR="0007688A" w:rsidRPr="009A6C01" w:rsidRDefault="0007688A">
            <w:pPr>
              <w:spacing w:after="0" w:line="259" w:lineRule="auto"/>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7E7C8AF8" w14:textId="77777777" w:rsidR="0007688A" w:rsidRPr="009A6C01" w:rsidRDefault="0007688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811"/>
            </w:tblGrid>
            <w:tr w:rsidR="0007688A" w:rsidRPr="009A6C01" w14:paraId="3AD90959" w14:textId="77777777">
              <w:trPr>
                <w:trHeight w:val="1291"/>
              </w:trPr>
              <w:tc>
                <w:tcPr>
                  <w:tcW w:w="0" w:type="auto"/>
                </w:tcPr>
                <w:p w14:paraId="39691938" w14:textId="77777777" w:rsidR="0007688A" w:rsidRPr="009A6C01" w:rsidRDefault="0007688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 xml:space="preserve">Financial evaluation criteria mentioned at one place in the RFP States that the higher of the two will be considered for financial evaluation i.e. </w:t>
                  </w:r>
                </w:p>
                <w:p w14:paraId="17D7D234" w14:textId="1D0A90FE" w:rsidR="0007688A" w:rsidRPr="009A6C01" w:rsidRDefault="0007688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 xml:space="preserve">a) Total debt servicing as per the Financial Model; or </w:t>
                  </w:r>
                </w:p>
                <w:p w14:paraId="4DA7C3CC" w14:textId="77777777" w:rsidR="0007688A" w:rsidRPr="009A6C01" w:rsidRDefault="0007688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 xml:space="preserve">b) MRG Amount related to debt servicing. </w:t>
                  </w:r>
                </w:p>
                <w:p w14:paraId="266104B7" w14:textId="77777777" w:rsidR="0007688A" w:rsidRPr="009A6C01" w:rsidRDefault="0007688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 xml:space="preserve">In another instance the financial evaluation criteria are the lowest bid price i.e. GOS Equity Contribution + Present Value (PV) of MRG Amount discounted @ 14%. Clarity is needed in this regard. </w:t>
                  </w:r>
                </w:p>
                <w:p w14:paraId="380F37B6" w14:textId="20F9B352" w:rsidR="00EC7703" w:rsidRPr="009A6C01" w:rsidRDefault="00EC7703"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p>
              </w:tc>
            </w:tr>
          </w:tbl>
          <w:p w14:paraId="0AEC5391" w14:textId="77777777" w:rsidR="0007688A" w:rsidRPr="009A6C01" w:rsidRDefault="0007688A">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56145FAB" w14:textId="77777777" w:rsidR="00F835E1" w:rsidRPr="009A6C01" w:rsidRDefault="00F835E1">
            <w:pPr>
              <w:spacing w:after="0" w:line="238" w:lineRule="auto"/>
              <w:ind w:left="1" w:right="61"/>
              <w:jc w:val="both"/>
              <w:rPr>
                <w:rFonts w:ascii="Times New Roman" w:hAnsi="Times New Roman"/>
              </w:rPr>
            </w:pPr>
            <w:r w:rsidRPr="009A6C01">
              <w:rPr>
                <w:rFonts w:ascii="Times New Roman" w:hAnsi="Times New Roman"/>
              </w:rPr>
              <w:t xml:space="preserve">For the sake of clarity, financial evaluation criteria is: </w:t>
            </w:r>
          </w:p>
          <w:p w14:paraId="66A71981" w14:textId="77777777" w:rsidR="00F835E1" w:rsidRPr="009A6C01" w:rsidRDefault="00F835E1">
            <w:pPr>
              <w:spacing w:after="0" w:line="238" w:lineRule="auto"/>
              <w:ind w:left="1" w:right="61"/>
              <w:jc w:val="both"/>
              <w:rPr>
                <w:rFonts w:ascii="Times New Roman" w:eastAsia="SimSun" w:hAnsi="Times New Roman" w:cs="Times New Roman"/>
                <w:color w:val="000000"/>
                <w:lang w:val="en-GB" w:eastAsia="zh-CN"/>
              </w:rPr>
            </w:pPr>
          </w:p>
          <w:p w14:paraId="338A69C4" w14:textId="77777777" w:rsidR="00F835E1" w:rsidRPr="009A6C01" w:rsidRDefault="00F835E1">
            <w:pPr>
              <w:spacing w:after="0" w:line="238" w:lineRule="auto"/>
              <w:ind w:left="1" w:right="61"/>
              <w:jc w:val="both"/>
              <w:rPr>
                <w:rFonts w:ascii="Times New Roman" w:eastAsia="SimSun" w:hAnsi="Times New Roman" w:cs="Times New Roman"/>
                <w:color w:val="000000"/>
                <w:lang w:val="en-GB" w:eastAsia="zh-CN"/>
              </w:rPr>
            </w:pPr>
            <w:proofErr w:type="spellStart"/>
            <w:r w:rsidRPr="009A6C01">
              <w:rPr>
                <w:rFonts w:ascii="Times New Roman" w:eastAsia="SimSun" w:hAnsi="Times New Roman" w:cs="Times New Roman"/>
                <w:color w:val="000000"/>
                <w:lang w:val="en-GB" w:eastAsia="zh-CN"/>
              </w:rPr>
              <w:t>GoS</w:t>
            </w:r>
            <w:proofErr w:type="spellEnd"/>
            <w:r w:rsidRPr="009A6C01">
              <w:rPr>
                <w:rFonts w:ascii="Times New Roman" w:eastAsia="SimSun" w:hAnsi="Times New Roman" w:cs="Times New Roman"/>
                <w:color w:val="000000"/>
                <w:lang w:val="en-GB" w:eastAsia="zh-CN"/>
              </w:rPr>
              <w:t xml:space="preserve"> Equity Contribution + Present Value (PV) of MRG Amount</w:t>
            </w:r>
            <w:r w:rsidRPr="009A6C01" w:rsidDel="0076428D">
              <w:rPr>
                <w:rFonts w:ascii="Times New Roman" w:eastAsia="SimSun" w:hAnsi="Times New Roman" w:cs="Times New Roman"/>
                <w:color w:val="000000"/>
                <w:lang w:val="en-GB" w:eastAsia="zh-CN"/>
              </w:rPr>
              <w:t xml:space="preserve"> </w:t>
            </w:r>
            <w:r w:rsidRPr="009A6C01">
              <w:rPr>
                <w:rFonts w:ascii="Times New Roman" w:eastAsia="SimSun" w:hAnsi="Times New Roman" w:cs="Times New Roman"/>
                <w:color w:val="000000"/>
                <w:lang w:val="en-GB" w:eastAsia="zh-CN"/>
              </w:rPr>
              <w:t>discounted @ 14%</w:t>
            </w:r>
            <w:r w:rsidRPr="009A6C01">
              <w:rPr>
                <w:rFonts w:ascii="Times New Roman" w:eastAsia="SimSun" w:hAnsi="Times New Roman"/>
                <w:color w:val="000000"/>
                <w:lang w:val="en-GB" w:eastAsia="zh-CN"/>
              </w:rPr>
              <w:t>.</w:t>
            </w:r>
          </w:p>
          <w:p w14:paraId="6008605D" w14:textId="77777777" w:rsidR="00F835E1" w:rsidRPr="009A6C01" w:rsidRDefault="00F835E1">
            <w:pPr>
              <w:spacing w:after="0" w:line="238" w:lineRule="auto"/>
              <w:ind w:left="1" w:right="61"/>
              <w:jc w:val="both"/>
              <w:rPr>
                <w:rFonts w:ascii="Times New Roman" w:hAnsi="Times New Roman"/>
                <w:lang w:val="en-GB"/>
              </w:rPr>
            </w:pPr>
          </w:p>
          <w:p w14:paraId="3C65B9A9" w14:textId="77777777" w:rsidR="00F835E1" w:rsidRPr="009A6C01" w:rsidRDefault="00F835E1">
            <w:pPr>
              <w:spacing w:after="0" w:line="238" w:lineRule="auto"/>
              <w:ind w:left="1" w:right="61"/>
              <w:jc w:val="both"/>
              <w:rPr>
                <w:rFonts w:ascii="Times New Roman" w:eastAsia="SimSun" w:hAnsi="Times New Roman" w:cs="Times New Roman"/>
                <w:color w:val="000000"/>
                <w:lang w:val="en-GB" w:eastAsia="zh-CN"/>
              </w:rPr>
            </w:pPr>
            <w:r w:rsidRPr="009A6C01">
              <w:rPr>
                <w:rFonts w:ascii="Times New Roman" w:eastAsia="SimSun" w:hAnsi="Times New Roman"/>
                <w:color w:val="000000"/>
                <w:lang w:val="en-GB" w:eastAsia="zh-CN"/>
              </w:rPr>
              <w:t xml:space="preserve">The bidder with the lowest amount (based on the aforementioned) would be the Preferred Bidder. </w:t>
            </w:r>
          </w:p>
          <w:p w14:paraId="2590551F" w14:textId="77777777" w:rsidR="00F835E1" w:rsidRPr="009A6C01" w:rsidRDefault="00F835E1">
            <w:pPr>
              <w:spacing w:after="0" w:line="238" w:lineRule="auto"/>
              <w:ind w:left="1" w:right="61"/>
              <w:jc w:val="both"/>
              <w:rPr>
                <w:rFonts w:ascii="Times New Roman" w:hAnsi="Times New Roman"/>
              </w:rPr>
            </w:pPr>
          </w:p>
          <w:p w14:paraId="2D1E601A" w14:textId="77777777" w:rsidR="00F835E1" w:rsidRPr="009A6C01" w:rsidRDefault="00F835E1">
            <w:pPr>
              <w:spacing w:after="0" w:line="238" w:lineRule="auto"/>
              <w:ind w:left="1" w:right="61"/>
              <w:jc w:val="both"/>
              <w:rPr>
                <w:rFonts w:ascii="Times New Roman" w:hAnsi="Times New Roman"/>
              </w:rPr>
            </w:pPr>
            <w:r w:rsidRPr="009A6C01">
              <w:rPr>
                <w:rFonts w:ascii="Times New Roman" w:hAnsi="Times New Roman"/>
              </w:rPr>
              <w:t>The MRG Amount quoted by the Bidder shall be a maximum of:</w:t>
            </w:r>
          </w:p>
          <w:p w14:paraId="0159971F" w14:textId="77777777" w:rsidR="00F835E1" w:rsidRPr="009A6C01" w:rsidRDefault="00F835E1">
            <w:pPr>
              <w:pStyle w:val="ListParagraph"/>
              <w:numPr>
                <w:ilvl w:val="0"/>
                <w:numId w:val="34"/>
              </w:numPr>
              <w:spacing w:after="0" w:line="238" w:lineRule="auto"/>
              <w:ind w:right="61"/>
              <w:jc w:val="both"/>
              <w:rPr>
                <w:rFonts w:ascii="Times New Roman" w:hAnsi="Times New Roman"/>
              </w:rPr>
            </w:pPr>
            <w:r w:rsidRPr="009A6C01">
              <w:rPr>
                <w:rFonts w:ascii="Times New Roman" w:hAnsi="Times New Roman"/>
              </w:rPr>
              <w:t>Debt servicing;</w:t>
            </w:r>
          </w:p>
          <w:p w14:paraId="65073349" w14:textId="77777777" w:rsidR="00F835E1" w:rsidRPr="009A6C01" w:rsidRDefault="00F835E1">
            <w:pPr>
              <w:pStyle w:val="ListParagraph"/>
              <w:numPr>
                <w:ilvl w:val="0"/>
                <w:numId w:val="34"/>
              </w:numPr>
              <w:spacing w:after="0" w:line="238" w:lineRule="auto"/>
              <w:ind w:right="61"/>
              <w:jc w:val="both"/>
              <w:rPr>
                <w:rFonts w:ascii="Times New Roman" w:hAnsi="Times New Roman"/>
              </w:rPr>
            </w:pPr>
            <w:r w:rsidRPr="009A6C01">
              <w:rPr>
                <w:rFonts w:ascii="Times New Roman" w:hAnsi="Times New Roman"/>
              </w:rPr>
              <w:t>O&amp;M costs; and</w:t>
            </w:r>
          </w:p>
          <w:p w14:paraId="60476C1C" w14:textId="77777777" w:rsidR="00F835E1" w:rsidRPr="009A6C01" w:rsidRDefault="00F835E1">
            <w:pPr>
              <w:pStyle w:val="ListParagraph"/>
              <w:numPr>
                <w:ilvl w:val="0"/>
                <w:numId w:val="34"/>
              </w:numPr>
              <w:spacing w:after="0" w:line="238" w:lineRule="auto"/>
              <w:ind w:right="61"/>
              <w:jc w:val="both"/>
              <w:rPr>
                <w:rFonts w:ascii="Times New Roman" w:hAnsi="Times New Roman"/>
              </w:rPr>
            </w:pPr>
            <w:r w:rsidRPr="009A6C01">
              <w:rPr>
                <w:rFonts w:ascii="Times New Roman" w:hAnsi="Times New Roman"/>
              </w:rPr>
              <w:t>Taxes.</w:t>
            </w:r>
          </w:p>
          <w:p w14:paraId="2F0B4564" w14:textId="77777777" w:rsidR="00F835E1" w:rsidRPr="009A6C01" w:rsidRDefault="00F835E1">
            <w:pPr>
              <w:spacing w:after="0" w:line="238" w:lineRule="auto"/>
              <w:ind w:left="1" w:right="61"/>
              <w:jc w:val="both"/>
              <w:rPr>
                <w:rFonts w:ascii="Times New Roman" w:eastAsia="SimSun" w:hAnsi="Times New Roman" w:cs="Times New Roman"/>
                <w:color w:val="000000"/>
                <w:lang w:val="en-GB" w:eastAsia="zh-CN"/>
              </w:rPr>
            </w:pPr>
            <w:r w:rsidRPr="009A6C01">
              <w:rPr>
                <w:rFonts w:ascii="Times New Roman" w:eastAsia="SimSun" w:hAnsi="Times New Roman"/>
                <w:color w:val="000000"/>
                <w:lang w:val="en-GB" w:eastAsia="zh-CN"/>
              </w:rPr>
              <w:t>In the event where the Bidder requires debt servicing component of the MRG Amount which is less than the debt servicing based on the Pre-Estimated Project Cost as per the Base Case Financial Model, then the debt servicing amount for the purpose of bid evaluation would be the sum of following:</w:t>
            </w:r>
          </w:p>
          <w:p w14:paraId="1E2A4E8F" w14:textId="77777777" w:rsidR="00B65C06" w:rsidRDefault="00F835E1" w:rsidP="00B65C06">
            <w:pPr>
              <w:pStyle w:val="ListParagraph"/>
              <w:numPr>
                <w:ilvl w:val="0"/>
                <w:numId w:val="35"/>
              </w:numPr>
              <w:spacing w:after="0" w:line="238" w:lineRule="auto"/>
              <w:ind w:right="61"/>
              <w:jc w:val="both"/>
              <w:rPr>
                <w:rFonts w:ascii="Times New Roman" w:eastAsia="SimSun" w:hAnsi="Times New Roman"/>
                <w:color w:val="000000"/>
                <w:lang w:val="en-GB" w:eastAsia="zh-CN"/>
              </w:rPr>
            </w:pPr>
            <w:r w:rsidRPr="009A6C01">
              <w:rPr>
                <w:rFonts w:ascii="Times New Roman" w:eastAsia="SimSun" w:hAnsi="Times New Roman"/>
                <w:color w:val="000000"/>
                <w:lang w:val="en-GB" w:eastAsia="zh-CN"/>
              </w:rPr>
              <w:lastRenderedPageBreak/>
              <w:t>Debt servicing component of the MRG Amount; and</w:t>
            </w:r>
          </w:p>
          <w:p w14:paraId="6A743E37" w14:textId="33534FD4" w:rsidR="0007688A" w:rsidRPr="00B65C06" w:rsidRDefault="00F835E1" w:rsidP="00B65C06">
            <w:pPr>
              <w:pStyle w:val="ListParagraph"/>
              <w:numPr>
                <w:ilvl w:val="0"/>
                <w:numId w:val="35"/>
              </w:numPr>
              <w:spacing w:after="0" w:line="238" w:lineRule="auto"/>
              <w:ind w:right="61"/>
              <w:jc w:val="both"/>
              <w:rPr>
                <w:rFonts w:ascii="Times New Roman" w:eastAsia="SimSun" w:hAnsi="Times New Roman"/>
                <w:color w:val="000000"/>
                <w:lang w:val="en-GB" w:eastAsia="zh-CN"/>
              </w:rPr>
            </w:pPr>
            <w:r w:rsidRPr="00B65C06">
              <w:rPr>
                <w:rFonts w:ascii="Times New Roman" w:eastAsia="SimSun" w:hAnsi="Times New Roman"/>
                <w:color w:val="000000"/>
                <w:lang w:val="en-GB" w:eastAsia="zh-CN"/>
              </w:rPr>
              <w:t>50% of the difference between the debt servicing based on the Pre-Estimated Project Cost as per the Base Case Financial Model and debt servicing component of the MRG Amount.</w:t>
            </w:r>
          </w:p>
          <w:p w14:paraId="274EA4BD" w14:textId="68283B35" w:rsidR="00F835E1" w:rsidRPr="009A6C01" w:rsidRDefault="00F835E1">
            <w:pPr>
              <w:spacing w:after="0" w:line="238" w:lineRule="auto"/>
              <w:ind w:left="1" w:right="61"/>
              <w:jc w:val="both"/>
              <w:rPr>
                <w:rFonts w:ascii="Times New Roman" w:hAnsi="Times New Roman"/>
              </w:rPr>
            </w:pPr>
          </w:p>
        </w:tc>
      </w:tr>
      <w:tr w:rsidR="0007688A" w:rsidRPr="009A6C01" w14:paraId="7ED2A1A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1132B29" w14:textId="37F679F3" w:rsidR="0007688A" w:rsidRPr="009A6C01" w:rsidRDefault="0007688A">
            <w:pPr>
              <w:spacing w:after="0" w:line="259" w:lineRule="auto"/>
              <w:jc w:val="both"/>
              <w:rPr>
                <w:rFonts w:ascii="Times New Roman" w:hAnsi="Times New Roman"/>
              </w:rPr>
            </w:pPr>
            <w:r w:rsidRPr="009A6C01">
              <w:rPr>
                <w:rFonts w:ascii="Times New Roman" w:hAnsi="Times New Roman"/>
              </w:rPr>
              <w:lastRenderedPageBreak/>
              <w:t>7</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225"/>
            </w:tblGrid>
            <w:tr w:rsidR="000A2481" w:rsidRPr="009A6C01" w14:paraId="31AA4B95" w14:textId="77777777">
              <w:trPr>
                <w:trHeight w:val="114"/>
              </w:trPr>
              <w:tc>
                <w:tcPr>
                  <w:tcW w:w="0" w:type="auto"/>
                </w:tcPr>
                <w:p w14:paraId="62675810" w14:textId="45272629" w:rsidR="000A2481" w:rsidRPr="009A6C01" w:rsidRDefault="000A2481" w:rsidP="00986E4E">
                  <w:pPr>
                    <w:framePr w:hSpace="180" w:wrap="around" w:vAnchor="text" w:hAnchor="text" w:y="1"/>
                    <w:spacing w:after="0" w:line="259" w:lineRule="auto"/>
                    <w:suppressOverlap/>
                    <w:jc w:val="both"/>
                    <w:rPr>
                      <w:rFonts w:ascii="Times New Roman" w:eastAsiaTheme="minorEastAsia" w:hAnsi="Times New Roman" w:cstheme="minorBidi"/>
                    </w:rPr>
                  </w:pPr>
                  <w:r w:rsidRPr="009A6C01">
                    <w:rPr>
                      <w:rFonts w:ascii="Times New Roman" w:eastAsiaTheme="minorEastAsia" w:hAnsi="Times New Roman" w:cstheme="minorBidi"/>
                    </w:rPr>
                    <w:t>RFP Pg. 47</w:t>
                  </w:r>
                </w:p>
              </w:tc>
            </w:tr>
          </w:tbl>
          <w:p w14:paraId="076BC2C0" w14:textId="77777777" w:rsidR="0007688A" w:rsidRPr="009A6C01" w:rsidRDefault="0007688A">
            <w:pPr>
              <w:spacing w:after="0" w:line="259" w:lineRule="auto"/>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4C1B0728" w14:textId="77777777" w:rsidR="0007688A" w:rsidRPr="009A6C01" w:rsidRDefault="0007688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811"/>
            </w:tblGrid>
            <w:tr w:rsidR="000A2481" w:rsidRPr="009A6C01" w14:paraId="4FAFFE49" w14:textId="77777777">
              <w:trPr>
                <w:trHeight w:val="703"/>
              </w:trPr>
              <w:tc>
                <w:tcPr>
                  <w:tcW w:w="0" w:type="auto"/>
                </w:tcPr>
                <w:p w14:paraId="3089959C" w14:textId="77777777" w:rsidR="000A2481" w:rsidRPr="009A6C01" w:rsidRDefault="000A2481"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 xml:space="preserve">The Limit on the variation in MRG should only be linked to the Benchmark revenue and the condition that states that variations/difference in yearly MRG amount between any two years must not be more than 10%, should be removed. </w:t>
                  </w:r>
                </w:p>
                <w:p w14:paraId="0BD6EF88" w14:textId="72FEB599" w:rsidR="00EC7703" w:rsidRPr="009A6C01" w:rsidRDefault="00EC7703"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p>
              </w:tc>
            </w:tr>
          </w:tbl>
          <w:p w14:paraId="43EE6757" w14:textId="77777777" w:rsidR="0007688A" w:rsidRPr="009A6C01" w:rsidRDefault="0007688A">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230532D1" w14:textId="0CD4A977" w:rsidR="002C3FD2" w:rsidRPr="002C3FD2" w:rsidRDefault="002C3FD2" w:rsidP="002C3FD2">
            <w:pPr>
              <w:spacing w:after="0" w:line="238" w:lineRule="auto"/>
              <w:ind w:left="1" w:right="61"/>
              <w:jc w:val="both"/>
              <w:rPr>
                <w:rFonts w:ascii="Times New Roman" w:hAnsi="Times New Roman"/>
              </w:rPr>
            </w:pPr>
            <w:r w:rsidRPr="002C3FD2">
              <w:rPr>
                <w:rFonts w:ascii="Times New Roman" w:hAnsi="Times New Roman"/>
              </w:rPr>
              <w:t>The upwards</w:t>
            </w:r>
            <w:r>
              <w:rPr>
                <w:rFonts w:ascii="Times New Roman" w:hAnsi="Times New Roman"/>
              </w:rPr>
              <w:t xml:space="preserve"> </w:t>
            </w:r>
            <w:r w:rsidRPr="002C3FD2">
              <w:rPr>
                <w:rFonts w:ascii="Times New Roman" w:hAnsi="Times New Roman"/>
              </w:rPr>
              <w:t>/</w:t>
            </w:r>
            <w:r>
              <w:rPr>
                <w:rFonts w:ascii="Times New Roman" w:hAnsi="Times New Roman"/>
              </w:rPr>
              <w:t xml:space="preserve"> </w:t>
            </w:r>
            <w:r w:rsidRPr="002C3FD2">
              <w:rPr>
                <w:rFonts w:ascii="Times New Roman" w:hAnsi="Times New Roman"/>
              </w:rPr>
              <w:t>increase</w:t>
            </w:r>
            <w:r>
              <w:rPr>
                <w:rFonts w:ascii="Times New Roman" w:hAnsi="Times New Roman"/>
              </w:rPr>
              <w:t xml:space="preserve"> </w:t>
            </w:r>
            <w:r w:rsidRPr="002C3FD2">
              <w:rPr>
                <w:rFonts w:ascii="Times New Roman" w:hAnsi="Times New Roman"/>
              </w:rPr>
              <w:t>variation</w:t>
            </w:r>
            <w:r>
              <w:rPr>
                <w:rFonts w:ascii="Times New Roman" w:hAnsi="Times New Roman"/>
              </w:rPr>
              <w:t xml:space="preserve"> </w:t>
            </w:r>
            <w:r w:rsidRPr="002C3FD2">
              <w:rPr>
                <w:rFonts w:ascii="Times New Roman" w:hAnsi="Times New Roman"/>
              </w:rPr>
              <w:t>/</w:t>
            </w:r>
            <w:r>
              <w:rPr>
                <w:rFonts w:ascii="Times New Roman" w:hAnsi="Times New Roman"/>
              </w:rPr>
              <w:t xml:space="preserve"> </w:t>
            </w:r>
            <w:bookmarkStart w:id="4" w:name="_GoBack"/>
            <w:bookmarkEnd w:id="4"/>
            <w:r w:rsidRPr="002C3FD2">
              <w:rPr>
                <w:rFonts w:ascii="Times New Roman" w:hAnsi="Times New Roman"/>
              </w:rPr>
              <w:t>difference in MRG Amount from last year must not be more than 10%. However, the debt repayment period shall be a minimum of 8 years and a maximum of 10 years based on straight-line or mortgage style amortization only.</w:t>
            </w:r>
          </w:p>
          <w:p w14:paraId="2BFF5E55" w14:textId="59BF82AE" w:rsidR="0007688A" w:rsidRPr="009A6C01" w:rsidRDefault="0007688A">
            <w:pPr>
              <w:spacing w:after="0" w:line="238" w:lineRule="auto"/>
              <w:ind w:left="1" w:right="61"/>
              <w:jc w:val="both"/>
              <w:rPr>
                <w:rFonts w:ascii="Times New Roman" w:hAnsi="Times New Roman"/>
              </w:rPr>
            </w:pPr>
          </w:p>
        </w:tc>
      </w:tr>
      <w:tr w:rsidR="000A2481" w:rsidRPr="009A6C01" w14:paraId="2531664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1E34668" w14:textId="05B12F14" w:rsidR="000A2481" w:rsidRPr="009A6C01" w:rsidRDefault="000A2481">
            <w:pPr>
              <w:spacing w:after="0" w:line="259" w:lineRule="auto"/>
              <w:jc w:val="both"/>
              <w:rPr>
                <w:rFonts w:ascii="Times New Roman" w:hAnsi="Times New Roman"/>
              </w:rPr>
            </w:pPr>
            <w:r w:rsidRPr="009A6C01">
              <w:rPr>
                <w:rFonts w:ascii="Times New Roman" w:hAnsi="Times New Roman"/>
              </w:rPr>
              <w:t>7</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225"/>
            </w:tblGrid>
            <w:tr w:rsidR="000A2481" w:rsidRPr="009A6C01" w14:paraId="6B98877E" w14:textId="77777777">
              <w:trPr>
                <w:trHeight w:val="114"/>
              </w:trPr>
              <w:tc>
                <w:tcPr>
                  <w:tcW w:w="0" w:type="auto"/>
                </w:tcPr>
                <w:p w14:paraId="7A3558B1" w14:textId="5200BDC6" w:rsidR="000A2481" w:rsidRPr="009A6C01" w:rsidRDefault="000A2481" w:rsidP="00986E4E">
                  <w:pPr>
                    <w:framePr w:hSpace="180" w:wrap="around" w:vAnchor="text" w:hAnchor="text" w:y="1"/>
                    <w:autoSpaceDE w:val="0"/>
                    <w:autoSpaceDN w:val="0"/>
                    <w:adjustRightInd w:val="0"/>
                    <w:spacing w:after="0" w:line="240" w:lineRule="auto"/>
                    <w:suppressOverlap/>
                    <w:rPr>
                      <w:rFonts w:ascii="Times New Roman" w:hAnsi="Times New Roman"/>
                      <w:color w:val="000000"/>
                    </w:rPr>
                  </w:pPr>
                  <w:r w:rsidRPr="009A6C01">
                    <w:rPr>
                      <w:rFonts w:ascii="Times New Roman" w:hAnsi="Times New Roman"/>
                      <w:color w:val="000000"/>
                    </w:rPr>
                    <w:t>RFP Pg. 47</w:t>
                  </w:r>
                </w:p>
              </w:tc>
            </w:tr>
          </w:tbl>
          <w:p w14:paraId="0710B623" w14:textId="77777777" w:rsidR="000A2481" w:rsidRPr="009A6C01" w:rsidRDefault="000A2481">
            <w:pPr>
              <w:spacing w:after="0" w:line="259" w:lineRule="auto"/>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27281298" w14:textId="77777777" w:rsidR="000A2481" w:rsidRPr="009A6C01" w:rsidRDefault="000A2481">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811"/>
            </w:tblGrid>
            <w:tr w:rsidR="000A2481" w:rsidRPr="009A6C01" w14:paraId="0D37C80F" w14:textId="77777777" w:rsidTr="000A2481">
              <w:trPr>
                <w:trHeight w:val="603"/>
              </w:trPr>
              <w:tc>
                <w:tcPr>
                  <w:tcW w:w="0" w:type="auto"/>
                </w:tcPr>
                <w:p w14:paraId="3088124D" w14:textId="77777777" w:rsidR="000A2481" w:rsidRPr="009A6C01" w:rsidRDefault="000A2481"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 xml:space="preserve">Whenever in any year the MRG demanded by the bidder is not fully utilized, the remaining balance should be carried forward to the subsequent year. </w:t>
                  </w:r>
                </w:p>
                <w:p w14:paraId="54B70B42" w14:textId="293D5239" w:rsidR="00EC7703" w:rsidRPr="009A6C01" w:rsidRDefault="00EC7703"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p>
              </w:tc>
            </w:tr>
          </w:tbl>
          <w:p w14:paraId="475E0C54" w14:textId="77777777" w:rsidR="000A2481" w:rsidRPr="009A6C01" w:rsidRDefault="000A2481">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7E0BC92B" w14:textId="564DB729" w:rsidR="000A2481" w:rsidRPr="009A6C01" w:rsidRDefault="00F64163">
            <w:pPr>
              <w:spacing w:after="0" w:line="238" w:lineRule="auto"/>
              <w:ind w:left="1" w:right="61"/>
              <w:jc w:val="both"/>
              <w:rPr>
                <w:rFonts w:ascii="Times New Roman" w:hAnsi="Times New Roman"/>
              </w:rPr>
            </w:pPr>
            <w:r w:rsidRPr="009A6C01">
              <w:rPr>
                <w:rFonts w:ascii="Times New Roman" w:hAnsi="Times New Roman"/>
              </w:rPr>
              <w:t>Not agreed.</w:t>
            </w:r>
          </w:p>
        </w:tc>
      </w:tr>
      <w:tr w:rsidR="000A2481" w:rsidRPr="009A6C01" w14:paraId="32A3416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4F61D84" w14:textId="7967D6E6" w:rsidR="000A2481" w:rsidRPr="009A6C01" w:rsidRDefault="000A2481">
            <w:pPr>
              <w:spacing w:after="0" w:line="259" w:lineRule="auto"/>
              <w:jc w:val="both"/>
              <w:rPr>
                <w:rFonts w:ascii="Times New Roman" w:hAnsi="Times New Roman"/>
              </w:rPr>
            </w:pPr>
            <w:r w:rsidRPr="009A6C01">
              <w:rPr>
                <w:rFonts w:ascii="Times New Roman" w:hAnsi="Times New Roman"/>
              </w:rPr>
              <w:t>7</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408"/>
            </w:tblGrid>
            <w:tr w:rsidR="000A2481" w:rsidRPr="009A6C01" w14:paraId="7038C8C3" w14:textId="77777777">
              <w:trPr>
                <w:trHeight w:val="114"/>
              </w:trPr>
              <w:tc>
                <w:tcPr>
                  <w:tcW w:w="0" w:type="auto"/>
                </w:tcPr>
                <w:p w14:paraId="1FD2ACB8" w14:textId="77777777" w:rsidR="000A2481" w:rsidRPr="009A6C01" w:rsidRDefault="000A2481" w:rsidP="00986E4E">
                  <w:pPr>
                    <w:framePr w:hSpace="180" w:wrap="around" w:vAnchor="text" w:hAnchor="text" w:y="1"/>
                    <w:autoSpaceDE w:val="0"/>
                    <w:autoSpaceDN w:val="0"/>
                    <w:adjustRightInd w:val="0"/>
                    <w:spacing w:after="0" w:line="240" w:lineRule="auto"/>
                    <w:suppressOverlap/>
                    <w:rPr>
                      <w:rFonts w:ascii="Times New Roman" w:eastAsiaTheme="minorEastAsia" w:hAnsi="Times New Roman" w:cstheme="minorBidi"/>
                      <w:color w:val="000000"/>
                    </w:rPr>
                  </w:pPr>
                  <w:r w:rsidRPr="009A6C01">
                    <w:rPr>
                      <w:rFonts w:ascii="Times New Roman" w:eastAsiaTheme="minorEastAsia" w:hAnsi="Times New Roman" w:cstheme="minorBidi"/>
                      <w:color w:val="000000"/>
                    </w:rPr>
                    <w:t xml:space="preserve">DCA Pg. 332 </w:t>
                  </w:r>
                </w:p>
              </w:tc>
            </w:tr>
          </w:tbl>
          <w:p w14:paraId="30D73762" w14:textId="77777777" w:rsidR="000A2481" w:rsidRPr="009A6C01" w:rsidRDefault="000A2481">
            <w:pPr>
              <w:autoSpaceDE w:val="0"/>
              <w:autoSpaceDN w:val="0"/>
              <w:adjustRightInd w:val="0"/>
              <w:spacing w:after="0" w:line="240" w:lineRule="auto"/>
              <w:rPr>
                <w:rFonts w:ascii="Times New Roman" w:hAnsi="Times New Roman"/>
                <w:color w:val="000000"/>
              </w:rPr>
            </w:pPr>
          </w:p>
        </w:tc>
        <w:tc>
          <w:tcPr>
            <w:tcW w:w="3943" w:type="dxa"/>
            <w:tcBorders>
              <w:top w:val="single" w:sz="4" w:space="0" w:color="000000"/>
              <w:left w:val="single" w:sz="4" w:space="0" w:color="000000"/>
              <w:bottom w:val="single" w:sz="4" w:space="0" w:color="000000"/>
              <w:right w:val="single" w:sz="4" w:space="0" w:color="000000"/>
            </w:tcBorders>
          </w:tcPr>
          <w:p w14:paraId="4B7469B1" w14:textId="77777777" w:rsidR="000A2481" w:rsidRPr="009A6C01" w:rsidRDefault="000A2481">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BE08405" w14:textId="77777777" w:rsidR="000A2481" w:rsidRPr="009A6C01" w:rsidRDefault="000A2481">
            <w:pPr>
              <w:pStyle w:val="Default"/>
              <w:jc w:val="both"/>
              <w:rPr>
                <w:sz w:val="23"/>
                <w:szCs w:val="23"/>
              </w:rPr>
            </w:pPr>
            <w:r w:rsidRPr="009A6C01">
              <w:rPr>
                <w:sz w:val="23"/>
                <w:szCs w:val="23"/>
              </w:rPr>
              <w:t xml:space="preserve">The equity of the bidder should not be depreciated when computing the Termination Equity. </w:t>
            </w:r>
          </w:p>
          <w:p w14:paraId="4C0782E4" w14:textId="6F32D349" w:rsidR="00EC7703" w:rsidRPr="009A6C01" w:rsidRDefault="00EC7703">
            <w:pPr>
              <w:pStyle w:val="Default"/>
              <w:jc w:val="both"/>
              <w:rPr>
                <w:sz w:val="23"/>
                <w:szCs w:val="23"/>
              </w:rPr>
            </w:pPr>
          </w:p>
        </w:tc>
        <w:tc>
          <w:tcPr>
            <w:tcW w:w="3593" w:type="dxa"/>
            <w:tcBorders>
              <w:top w:val="single" w:sz="4" w:space="0" w:color="000000"/>
              <w:left w:val="single" w:sz="4" w:space="0" w:color="000000"/>
              <w:bottom w:val="single" w:sz="4" w:space="0" w:color="000000"/>
              <w:right w:val="single" w:sz="4" w:space="0" w:color="000000"/>
            </w:tcBorders>
          </w:tcPr>
          <w:p w14:paraId="57354BA1" w14:textId="0333A3BC" w:rsidR="000A2481" w:rsidRPr="009A6C01" w:rsidRDefault="00F64163">
            <w:pPr>
              <w:spacing w:after="0" w:line="238" w:lineRule="auto"/>
              <w:ind w:left="1" w:right="61"/>
              <w:jc w:val="both"/>
              <w:rPr>
                <w:rFonts w:ascii="Times New Roman" w:hAnsi="Times New Roman"/>
              </w:rPr>
            </w:pPr>
            <w:r w:rsidRPr="009A6C01">
              <w:rPr>
                <w:rFonts w:ascii="Times New Roman" w:hAnsi="Times New Roman"/>
              </w:rPr>
              <w:t>Not agreed.</w:t>
            </w:r>
          </w:p>
        </w:tc>
      </w:tr>
      <w:tr w:rsidR="00DF6FFB" w:rsidRPr="009A6C01" w14:paraId="23017F3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84FD9DC" w14:textId="1FAC1E15" w:rsidR="00DF6FFB" w:rsidRPr="009A6C01" w:rsidRDefault="00DF6FFB">
            <w:pPr>
              <w:spacing w:after="0" w:line="259" w:lineRule="auto"/>
              <w:jc w:val="both"/>
              <w:rPr>
                <w:rFonts w:ascii="Times New Roman" w:hAnsi="Times New Roman"/>
              </w:rPr>
            </w:pPr>
            <w:r w:rsidRPr="009A6C01">
              <w:rPr>
                <w:rFonts w:ascii="Times New Roman" w:hAnsi="Times New Roman"/>
              </w:rPr>
              <w:lastRenderedPageBreak/>
              <w:t>7</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6A65A602" w14:textId="58FA3ED9" w:rsidR="00DF6FFB"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Project Study</w:t>
            </w:r>
          </w:p>
        </w:tc>
        <w:tc>
          <w:tcPr>
            <w:tcW w:w="3943" w:type="dxa"/>
            <w:tcBorders>
              <w:top w:val="single" w:sz="4" w:space="0" w:color="000000"/>
              <w:left w:val="single" w:sz="4" w:space="0" w:color="000000"/>
              <w:bottom w:val="single" w:sz="4" w:space="0" w:color="000000"/>
              <w:right w:val="single" w:sz="4" w:space="0" w:color="000000"/>
            </w:tcBorders>
          </w:tcPr>
          <w:p w14:paraId="589E99CE" w14:textId="77777777" w:rsidR="00DF6FFB" w:rsidRPr="009A6C01" w:rsidRDefault="00DF6FF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B1A2A95" w14:textId="77777777" w:rsidR="00DF6FFB" w:rsidRPr="009A6C01" w:rsidRDefault="009A364E">
            <w:pPr>
              <w:pStyle w:val="Default"/>
              <w:jc w:val="both"/>
              <w:rPr>
                <w:rFonts w:cs="Times New Roman"/>
                <w:sz w:val="22"/>
                <w:szCs w:val="22"/>
              </w:rPr>
            </w:pPr>
            <w:r w:rsidRPr="009A6C01">
              <w:rPr>
                <w:sz w:val="22"/>
                <w:szCs w:val="22"/>
              </w:rPr>
              <w:t>Commercial Feasibility Study or at least Traffic Study/Count, upon which benchmark Revenue is determined, may be shared.</w:t>
            </w:r>
          </w:p>
          <w:p w14:paraId="577F5012" w14:textId="03666AC1" w:rsidR="00EC7703" w:rsidRPr="009A6C01" w:rsidRDefault="00EC7703">
            <w:pPr>
              <w:pStyle w:val="Default"/>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4A2FB361" w14:textId="592AB553" w:rsidR="00DF6FFB" w:rsidRPr="009A6C01" w:rsidRDefault="00BF2476">
            <w:pPr>
              <w:spacing w:after="0" w:line="238" w:lineRule="auto"/>
              <w:ind w:left="1" w:right="61"/>
              <w:jc w:val="both"/>
              <w:rPr>
                <w:rFonts w:ascii="Times New Roman" w:hAnsi="Times New Roman"/>
              </w:rPr>
            </w:pPr>
            <w:r w:rsidRPr="009A6C01">
              <w:rPr>
                <w:rFonts w:ascii="Times New Roman" w:hAnsi="Times New Roman"/>
              </w:rPr>
              <w:t>Reports are shared on</w:t>
            </w:r>
            <w:r w:rsidR="006D13B3">
              <w:rPr>
                <w:rFonts w:ascii="Times New Roman" w:hAnsi="Times New Roman"/>
              </w:rPr>
              <w:t xml:space="preserve"> the website </w:t>
            </w:r>
            <w:r w:rsidRPr="009A6C01">
              <w:rPr>
                <w:rFonts w:ascii="Times New Roman" w:hAnsi="Times New Roman"/>
              </w:rPr>
              <w:t>for reference only without any contractual obligation.</w:t>
            </w:r>
          </w:p>
        </w:tc>
      </w:tr>
      <w:tr w:rsidR="00DF6FFB" w:rsidRPr="009A6C01" w14:paraId="737F629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658D4C7" w14:textId="290ACE18" w:rsidR="00DF6FFB" w:rsidRPr="009A6C01" w:rsidRDefault="009A364E">
            <w:pPr>
              <w:spacing w:after="0" w:line="259" w:lineRule="auto"/>
              <w:jc w:val="both"/>
              <w:rPr>
                <w:rFonts w:ascii="Times New Roman" w:hAnsi="Times New Roman"/>
              </w:rPr>
            </w:pPr>
            <w:r w:rsidRPr="009A6C01">
              <w:rPr>
                <w:rFonts w:ascii="Times New Roman" w:hAnsi="Times New Roman"/>
              </w:rPr>
              <w:t>7</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18E777B7" w14:textId="702B592E" w:rsidR="00DF6FFB"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Bid Submission Date</w:t>
            </w:r>
          </w:p>
        </w:tc>
        <w:tc>
          <w:tcPr>
            <w:tcW w:w="3943" w:type="dxa"/>
            <w:tcBorders>
              <w:top w:val="single" w:sz="4" w:space="0" w:color="000000"/>
              <w:left w:val="single" w:sz="4" w:space="0" w:color="000000"/>
              <w:bottom w:val="single" w:sz="4" w:space="0" w:color="000000"/>
              <w:right w:val="single" w:sz="4" w:space="0" w:color="000000"/>
            </w:tcBorders>
          </w:tcPr>
          <w:p w14:paraId="02E85B69" w14:textId="77777777" w:rsidR="00DF6FFB" w:rsidRPr="009A6C01" w:rsidRDefault="00DF6FF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BD00A51" w14:textId="77777777" w:rsidR="00DF6FFB" w:rsidRPr="009A6C01" w:rsidRDefault="009A364E">
            <w:pPr>
              <w:pStyle w:val="Default"/>
              <w:jc w:val="both"/>
              <w:rPr>
                <w:rFonts w:cs="Times New Roman"/>
                <w:sz w:val="22"/>
                <w:szCs w:val="22"/>
              </w:rPr>
            </w:pPr>
            <w:r w:rsidRPr="009A6C01">
              <w:rPr>
                <w:sz w:val="22"/>
                <w:szCs w:val="22"/>
              </w:rPr>
              <w:t xml:space="preserve">In </w:t>
            </w:r>
            <w:proofErr w:type="spellStart"/>
            <w:r w:rsidRPr="009A6C01">
              <w:rPr>
                <w:sz w:val="22"/>
                <w:szCs w:val="22"/>
              </w:rPr>
              <w:t>favour</w:t>
            </w:r>
            <w:proofErr w:type="spellEnd"/>
            <w:r w:rsidRPr="009A6C01">
              <w:rPr>
                <w:sz w:val="22"/>
                <w:szCs w:val="22"/>
              </w:rPr>
              <w:t xml:space="preserve"> of providing sufficient time for preparing comprehensive &amp; competitive bid, the Bid Submission Date may be extended for sixty (60) days.</w:t>
            </w:r>
          </w:p>
          <w:p w14:paraId="270779E7" w14:textId="05E06003" w:rsidR="00EC7703" w:rsidRPr="009A6C01" w:rsidRDefault="00EC7703">
            <w:pPr>
              <w:pStyle w:val="Default"/>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64DC5395" w14:textId="1E91269E" w:rsidR="00DF6FFB" w:rsidRPr="009A6C01" w:rsidRDefault="00B257A3">
            <w:pPr>
              <w:spacing w:after="0" w:line="238" w:lineRule="auto"/>
              <w:ind w:left="1" w:right="61"/>
              <w:jc w:val="both"/>
              <w:rPr>
                <w:rFonts w:ascii="Times New Roman" w:hAnsi="Times New Roman"/>
              </w:rPr>
            </w:pPr>
            <w:r w:rsidRPr="009A6C01">
              <w:rPr>
                <w:rFonts w:ascii="Times New Roman" w:hAnsi="Times New Roman"/>
              </w:rPr>
              <w:t xml:space="preserve">Please refer to response no. </w:t>
            </w:r>
            <w:r w:rsidR="008B5391" w:rsidRPr="009A6C01">
              <w:rPr>
                <w:rFonts w:ascii="Times New Roman" w:hAnsi="Times New Roman"/>
              </w:rPr>
              <w:t>12</w:t>
            </w:r>
            <w:r w:rsidRPr="009A6C01">
              <w:rPr>
                <w:rFonts w:ascii="Times New Roman" w:hAnsi="Times New Roman"/>
              </w:rPr>
              <w:t>.</w:t>
            </w:r>
          </w:p>
        </w:tc>
      </w:tr>
      <w:tr w:rsidR="00DF6FFB" w:rsidRPr="009A6C01" w14:paraId="313338B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130C0C8" w14:textId="41834235" w:rsidR="00DF6FFB" w:rsidRPr="009A6C01" w:rsidRDefault="00B95287">
            <w:pPr>
              <w:spacing w:after="0" w:line="259" w:lineRule="auto"/>
              <w:jc w:val="both"/>
              <w:rPr>
                <w:rFonts w:ascii="Times New Roman" w:hAnsi="Times New Roman"/>
              </w:rPr>
            </w:pPr>
            <w:r w:rsidRPr="009A6C01">
              <w:rPr>
                <w:rFonts w:ascii="Times New Roman" w:hAnsi="Times New Roman"/>
              </w:rPr>
              <w:t>77</w:t>
            </w:r>
          </w:p>
        </w:tc>
        <w:tc>
          <w:tcPr>
            <w:tcW w:w="1634" w:type="dxa"/>
            <w:tcBorders>
              <w:top w:val="single" w:sz="4" w:space="0" w:color="000000"/>
              <w:left w:val="single" w:sz="4" w:space="0" w:color="000000"/>
              <w:bottom w:val="single" w:sz="4" w:space="0" w:color="000000"/>
              <w:right w:val="single" w:sz="4" w:space="0" w:color="000000"/>
            </w:tcBorders>
          </w:tcPr>
          <w:p w14:paraId="36607520" w14:textId="11AAF05A" w:rsidR="00DF6FFB"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Project connection with Port</w:t>
            </w:r>
          </w:p>
        </w:tc>
        <w:tc>
          <w:tcPr>
            <w:tcW w:w="3943" w:type="dxa"/>
            <w:tcBorders>
              <w:top w:val="single" w:sz="4" w:space="0" w:color="000000"/>
              <w:left w:val="single" w:sz="4" w:space="0" w:color="000000"/>
              <w:bottom w:val="single" w:sz="4" w:space="0" w:color="000000"/>
              <w:right w:val="single" w:sz="4" w:space="0" w:color="000000"/>
            </w:tcBorders>
          </w:tcPr>
          <w:p w14:paraId="2D7A1681" w14:textId="77777777" w:rsidR="00DF6FFB" w:rsidRPr="009A6C01" w:rsidRDefault="00DF6FF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3FBE3073" w14:textId="024EADDF" w:rsidR="00DF6FFB" w:rsidRPr="009A6C01" w:rsidRDefault="009A364E">
            <w:pPr>
              <w:pStyle w:val="Default"/>
              <w:jc w:val="both"/>
              <w:rPr>
                <w:b/>
                <w:sz w:val="22"/>
                <w:szCs w:val="22"/>
                <w:u w:val="single"/>
              </w:rPr>
            </w:pPr>
            <w:r w:rsidRPr="009A6C01">
              <w:rPr>
                <w:sz w:val="22"/>
                <w:szCs w:val="22"/>
              </w:rPr>
              <w:t xml:space="preserve">Is there any plan of </w:t>
            </w:r>
            <w:proofErr w:type="spellStart"/>
            <w:r w:rsidRPr="009A6C01">
              <w:rPr>
                <w:sz w:val="22"/>
                <w:szCs w:val="22"/>
              </w:rPr>
              <w:t>GoS</w:t>
            </w:r>
            <w:proofErr w:type="spellEnd"/>
            <w:r w:rsidRPr="009A6C01">
              <w:rPr>
                <w:sz w:val="22"/>
                <w:szCs w:val="22"/>
              </w:rPr>
              <w:t xml:space="preserve"> to link </w:t>
            </w:r>
            <w:proofErr w:type="spellStart"/>
            <w:r w:rsidRPr="009A6C01">
              <w:rPr>
                <w:sz w:val="22"/>
                <w:szCs w:val="22"/>
              </w:rPr>
              <w:t>Malir</w:t>
            </w:r>
            <w:proofErr w:type="spellEnd"/>
            <w:r w:rsidRPr="009A6C01">
              <w:rPr>
                <w:sz w:val="22"/>
                <w:szCs w:val="22"/>
              </w:rPr>
              <w:t xml:space="preserve"> Expressway with the Port Traffic?</w:t>
            </w:r>
          </w:p>
        </w:tc>
        <w:tc>
          <w:tcPr>
            <w:tcW w:w="3593" w:type="dxa"/>
            <w:tcBorders>
              <w:top w:val="single" w:sz="4" w:space="0" w:color="000000"/>
              <w:left w:val="single" w:sz="4" w:space="0" w:color="000000"/>
              <w:bottom w:val="single" w:sz="4" w:space="0" w:color="000000"/>
              <w:right w:val="single" w:sz="4" w:space="0" w:color="000000"/>
            </w:tcBorders>
          </w:tcPr>
          <w:p w14:paraId="704E7462" w14:textId="638FB7AE" w:rsidR="00DF6FFB" w:rsidRPr="009A6C01" w:rsidRDefault="008B4EF8">
            <w:pPr>
              <w:spacing w:after="0" w:line="238" w:lineRule="auto"/>
              <w:ind w:left="1" w:right="61"/>
              <w:jc w:val="both"/>
              <w:rPr>
                <w:rFonts w:ascii="Times New Roman" w:hAnsi="Times New Roman"/>
              </w:rPr>
            </w:pPr>
            <w:r w:rsidRPr="009A6C01">
              <w:rPr>
                <w:rFonts w:ascii="Times New Roman" w:hAnsi="Times New Roman"/>
              </w:rPr>
              <w:t>Query is not relevant for the submission of the bid.</w:t>
            </w:r>
          </w:p>
          <w:p w14:paraId="7E558098" w14:textId="5426D1E1" w:rsidR="00B42BD8" w:rsidRPr="009A6C01" w:rsidRDefault="00B42BD8">
            <w:pPr>
              <w:spacing w:after="0" w:line="238" w:lineRule="auto"/>
              <w:ind w:left="1" w:right="61"/>
              <w:jc w:val="both"/>
              <w:rPr>
                <w:rFonts w:ascii="Times New Roman" w:hAnsi="Times New Roman"/>
              </w:rPr>
            </w:pPr>
          </w:p>
        </w:tc>
      </w:tr>
      <w:tr w:rsidR="00DF6FFB" w:rsidRPr="009A6C01" w14:paraId="746280E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B7BE66D" w14:textId="1B86728B" w:rsidR="00DF6FFB" w:rsidRPr="009A6C01" w:rsidRDefault="00B95287">
            <w:pPr>
              <w:spacing w:after="0" w:line="259" w:lineRule="auto"/>
              <w:jc w:val="both"/>
              <w:rPr>
                <w:rFonts w:ascii="Times New Roman" w:hAnsi="Times New Roman"/>
              </w:rPr>
            </w:pPr>
            <w:r w:rsidRPr="009A6C01">
              <w:rPr>
                <w:rFonts w:ascii="Times New Roman" w:hAnsi="Times New Roman"/>
              </w:rPr>
              <w:t>78</w:t>
            </w:r>
          </w:p>
        </w:tc>
        <w:tc>
          <w:tcPr>
            <w:tcW w:w="1634" w:type="dxa"/>
            <w:tcBorders>
              <w:top w:val="single" w:sz="4" w:space="0" w:color="000000"/>
              <w:left w:val="single" w:sz="4" w:space="0" w:color="000000"/>
              <w:bottom w:val="single" w:sz="4" w:space="0" w:color="000000"/>
              <w:right w:val="single" w:sz="4" w:space="0" w:color="000000"/>
            </w:tcBorders>
          </w:tcPr>
          <w:p w14:paraId="3B43B87E" w14:textId="2873CF2C" w:rsidR="00DF6FFB"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RFP – Cover Letter, Annexure-N and Draft Concession Agreement Schedule-Q</w:t>
            </w:r>
          </w:p>
        </w:tc>
        <w:tc>
          <w:tcPr>
            <w:tcW w:w="3943" w:type="dxa"/>
            <w:tcBorders>
              <w:top w:val="single" w:sz="4" w:space="0" w:color="000000"/>
              <w:left w:val="single" w:sz="4" w:space="0" w:color="000000"/>
              <w:bottom w:val="single" w:sz="4" w:space="0" w:color="000000"/>
              <w:right w:val="single" w:sz="4" w:space="0" w:color="000000"/>
            </w:tcBorders>
          </w:tcPr>
          <w:p w14:paraId="30098BE5" w14:textId="77777777" w:rsidR="00DF6FFB" w:rsidRPr="009A6C01" w:rsidRDefault="00DF6FF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3E88E89" w14:textId="77777777" w:rsidR="009A364E" w:rsidRPr="009A6C01" w:rsidRDefault="009A364E">
            <w:pPr>
              <w:spacing w:before="120"/>
              <w:jc w:val="both"/>
              <w:rPr>
                <w:rFonts w:ascii="Times New Roman" w:hAnsi="Times New Roman" w:cs="Times New Roman"/>
              </w:rPr>
            </w:pPr>
            <w:r w:rsidRPr="009A6C01">
              <w:rPr>
                <w:rFonts w:ascii="Times New Roman" w:hAnsi="Times New Roman"/>
              </w:rPr>
              <w:t xml:space="preserve">The </w:t>
            </w:r>
            <w:proofErr w:type="spellStart"/>
            <w:r w:rsidRPr="009A6C01">
              <w:rPr>
                <w:rFonts w:ascii="Times New Roman" w:hAnsi="Times New Roman"/>
              </w:rPr>
              <w:t>Malir</w:t>
            </w:r>
            <w:proofErr w:type="spellEnd"/>
            <w:r w:rsidRPr="009A6C01">
              <w:rPr>
                <w:rFonts w:ascii="Times New Roman" w:hAnsi="Times New Roman"/>
              </w:rPr>
              <w:t xml:space="preserve"> Expressway Project is an access controlled facility and a closed tolling system is to be applied, but applicable Toll Rates are given as lump sum (per car unit (PCU)) basis.</w:t>
            </w:r>
          </w:p>
          <w:p w14:paraId="3BB10878" w14:textId="77777777" w:rsidR="009A364E" w:rsidRPr="009A6C01" w:rsidRDefault="009A364E">
            <w:pPr>
              <w:spacing w:before="120"/>
              <w:jc w:val="both"/>
              <w:rPr>
                <w:rFonts w:ascii="Times New Roman" w:hAnsi="Times New Roman" w:cs="Times New Roman"/>
              </w:rPr>
            </w:pPr>
            <w:r w:rsidRPr="009A6C01">
              <w:rPr>
                <w:rFonts w:ascii="Times New Roman" w:hAnsi="Times New Roman"/>
              </w:rPr>
              <w:t>Please confirm there will be open tolling system or closed (Toll Rate per kilometer basis)?</w:t>
            </w:r>
          </w:p>
          <w:p w14:paraId="75F27040" w14:textId="77777777" w:rsidR="00DF6FFB" w:rsidRPr="009A6C01" w:rsidRDefault="009A364E">
            <w:pPr>
              <w:pStyle w:val="Default"/>
              <w:jc w:val="both"/>
              <w:rPr>
                <w:rFonts w:cs="Times New Roman"/>
                <w:sz w:val="22"/>
                <w:szCs w:val="22"/>
              </w:rPr>
            </w:pPr>
            <w:r w:rsidRPr="009A6C01">
              <w:rPr>
                <w:sz w:val="22"/>
                <w:szCs w:val="22"/>
              </w:rPr>
              <w:t>In case there will be closed tolling system then per km toll rate are to be defined.</w:t>
            </w:r>
          </w:p>
          <w:p w14:paraId="7948AD06" w14:textId="472873E2" w:rsidR="00EC7703" w:rsidRPr="009A6C01" w:rsidRDefault="00EC7703">
            <w:pPr>
              <w:pStyle w:val="Default"/>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7422C167" w14:textId="344F3FB1" w:rsidR="00DF6FFB" w:rsidRPr="009A6C01" w:rsidRDefault="00BF2476">
            <w:pPr>
              <w:spacing w:after="0" w:line="238" w:lineRule="auto"/>
              <w:ind w:left="1" w:right="61"/>
              <w:jc w:val="both"/>
              <w:rPr>
                <w:rFonts w:ascii="Times New Roman" w:hAnsi="Times New Roman"/>
              </w:rPr>
            </w:pPr>
            <w:r w:rsidRPr="009A6C01">
              <w:rPr>
                <w:rFonts w:ascii="Times New Roman" w:hAnsi="Times New Roman"/>
              </w:rPr>
              <w:t>The Toll shall be charged from the users at their exit locations as per the distance travelled by the user, however it is expected that bidders shall come with segmental toll collection approach in order to keep the operational cost minimal.</w:t>
            </w:r>
            <w:r w:rsidR="00B65C06">
              <w:rPr>
                <w:rFonts w:ascii="Times New Roman" w:hAnsi="Times New Roman"/>
              </w:rPr>
              <w:t xml:space="preserve"> Please refer to </w:t>
            </w:r>
            <w:r w:rsidR="006D13B3">
              <w:rPr>
                <w:rFonts w:ascii="Times New Roman" w:hAnsi="Times New Roman"/>
              </w:rPr>
              <w:t>Clause</w:t>
            </w:r>
            <w:r w:rsidR="00B65C06">
              <w:rPr>
                <w:rFonts w:ascii="Times New Roman" w:hAnsi="Times New Roman"/>
              </w:rPr>
              <w:t xml:space="preserve"> 13 of</w:t>
            </w:r>
            <w:r w:rsidR="00135C6C">
              <w:rPr>
                <w:rFonts w:ascii="Times New Roman" w:hAnsi="Times New Roman"/>
              </w:rPr>
              <w:t xml:space="preserve"> Annexure L of the RFP</w:t>
            </w:r>
            <w:r w:rsidR="006D13B3">
              <w:rPr>
                <w:rFonts w:ascii="Times New Roman" w:hAnsi="Times New Roman"/>
              </w:rPr>
              <w:t xml:space="preserve"> attached as Annexure A hereto</w:t>
            </w:r>
            <w:r w:rsidR="00135C6C">
              <w:rPr>
                <w:rFonts w:ascii="Times New Roman" w:hAnsi="Times New Roman"/>
              </w:rPr>
              <w:t>.</w:t>
            </w:r>
          </w:p>
        </w:tc>
      </w:tr>
      <w:tr w:rsidR="00DF6FFB" w:rsidRPr="009A6C01" w14:paraId="20C2DE0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B21F276" w14:textId="0FE4FA4B" w:rsidR="00DF6FFB" w:rsidRPr="009A6C01" w:rsidRDefault="00B95287">
            <w:pPr>
              <w:spacing w:after="0" w:line="259" w:lineRule="auto"/>
              <w:jc w:val="both"/>
              <w:rPr>
                <w:rFonts w:ascii="Times New Roman" w:hAnsi="Times New Roman"/>
              </w:rPr>
            </w:pPr>
            <w:r w:rsidRPr="009A6C01">
              <w:rPr>
                <w:rFonts w:ascii="Times New Roman" w:hAnsi="Times New Roman"/>
              </w:rPr>
              <w:t>79</w:t>
            </w:r>
          </w:p>
        </w:tc>
        <w:tc>
          <w:tcPr>
            <w:tcW w:w="1634" w:type="dxa"/>
            <w:tcBorders>
              <w:top w:val="single" w:sz="4" w:space="0" w:color="000000"/>
              <w:left w:val="single" w:sz="4" w:space="0" w:color="000000"/>
              <w:bottom w:val="single" w:sz="4" w:space="0" w:color="000000"/>
              <w:right w:val="single" w:sz="4" w:space="0" w:color="000000"/>
            </w:tcBorders>
          </w:tcPr>
          <w:p w14:paraId="105F78A1" w14:textId="052C42D9" w:rsidR="00DF6FFB"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RFP – Cover Letter</w:t>
            </w:r>
          </w:p>
        </w:tc>
        <w:tc>
          <w:tcPr>
            <w:tcW w:w="3943" w:type="dxa"/>
            <w:tcBorders>
              <w:top w:val="single" w:sz="4" w:space="0" w:color="000000"/>
              <w:left w:val="single" w:sz="4" w:space="0" w:color="000000"/>
              <w:bottom w:val="single" w:sz="4" w:space="0" w:color="000000"/>
              <w:right w:val="single" w:sz="4" w:space="0" w:color="000000"/>
            </w:tcBorders>
          </w:tcPr>
          <w:p w14:paraId="39A3715C" w14:textId="77777777" w:rsidR="00DF6FFB" w:rsidRPr="009A6C01" w:rsidRDefault="00DF6FF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C24160C" w14:textId="77777777" w:rsidR="009A364E" w:rsidRPr="009A6C01" w:rsidRDefault="009A364E">
            <w:pPr>
              <w:spacing w:before="120"/>
              <w:jc w:val="both"/>
              <w:rPr>
                <w:rFonts w:ascii="Times New Roman" w:hAnsi="Times New Roman" w:cs="Times New Roman"/>
              </w:rPr>
            </w:pPr>
            <w:r w:rsidRPr="009A6C01">
              <w:rPr>
                <w:rFonts w:ascii="Times New Roman" w:hAnsi="Times New Roman"/>
              </w:rPr>
              <w:t>Two modifications are required:</w:t>
            </w:r>
          </w:p>
          <w:p w14:paraId="7F6E92D0" w14:textId="77777777" w:rsidR="009A364E" w:rsidRPr="009A6C01" w:rsidRDefault="009A364E">
            <w:pPr>
              <w:pStyle w:val="ListParagraph"/>
              <w:numPr>
                <w:ilvl w:val="0"/>
                <w:numId w:val="17"/>
              </w:numPr>
              <w:tabs>
                <w:tab w:val="left" w:pos="360"/>
              </w:tabs>
              <w:spacing w:before="120" w:after="0" w:line="240" w:lineRule="auto"/>
              <w:ind w:left="360"/>
              <w:contextualSpacing w:val="0"/>
              <w:jc w:val="both"/>
              <w:rPr>
                <w:rFonts w:ascii="Times New Roman" w:hAnsi="Times New Roman" w:cs="Times New Roman"/>
              </w:rPr>
            </w:pPr>
            <w:r w:rsidRPr="009A6C01">
              <w:rPr>
                <w:rFonts w:ascii="Times New Roman" w:hAnsi="Times New Roman"/>
              </w:rPr>
              <w:lastRenderedPageBreak/>
              <w:t xml:space="preserve">The exiting portion of the link road between N-5 and M-9 will need modification to meet the requirements of expressway typical cross-section. </w:t>
            </w:r>
          </w:p>
          <w:p w14:paraId="75D812AC" w14:textId="77777777" w:rsidR="00DF6FFB" w:rsidRPr="009A6C01" w:rsidRDefault="009A364E">
            <w:pPr>
              <w:pStyle w:val="Default"/>
              <w:ind w:left="376" w:hanging="376"/>
              <w:jc w:val="both"/>
              <w:rPr>
                <w:rFonts w:cs="Times New Roman"/>
                <w:sz w:val="22"/>
                <w:szCs w:val="22"/>
              </w:rPr>
            </w:pPr>
            <w:r w:rsidRPr="009A6C01">
              <w:rPr>
                <w:sz w:val="22"/>
                <w:szCs w:val="22"/>
              </w:rPr>
              <w:t>2-  Similarly, the existing trumpet interchange on M-9 will also be modified to   meet the design requirements of the expressway.</w:t>
            </w:r>
          </w:p>
          <w:p w14:paraId="4E40AB17" w14:textId="70C94E91" w:rsidR="00EC7703" w:rsidRPr="009A6C01" w:rsidRDefault="00EC7703">
            <w:pPr>
              <w:pStyle w:val="Default"/>
              <w:ind w:left="376" w:hanging="376"/>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3310CB78" w14:textId="4B5864F7" w:rsidR="00844410" w:rsidRPr="009A6C01" w:rsidRDefault="00844410">
            <w:pPr>
              <w:spacing w:after="0" w:line="238" w:lineRule="auto"/>
              <w:ind w:right="61"/>
              <w:jc w:val="both"/>
              <w:rPr>
                <w:rFonts w:ascii="Times New Roman" w:hAnsi="Times New Roman"/>
              </w:rPr>
            </w:pPr>
            <w:r w:rsidRPr="009A6C01">
              <w:rPr>
                <w:rFonts w:ascii="Times New Roman" w:hAnsi="Times New Roman"/>
              </w:rPr>
              <w:lastRenderedPageBreak/>
              <w:t xml:space="preserve">The six lane typical cross section of </w:t>
            </w:r>
            <w:proofErr w:type="spellStart"/>
            <w:r w:rsidRPr="009A6C01">
              <w:rPr>
                <w:rFonts w:ascii="Times New Roman" w:hAnsi="Times New Roman"/>
              </w:rPr>
              <w:t>Malir</w:t>
            </w:r>
            <w:proofErr w:type="spellEnd"/>
            <w:r w:rsidRPr="009A6C01">
              <w:rPr>
                <w:rFonts w:ascii="Times New Roman" w:hAnsi="Times New Roman"/>
              </w:rPr>
              <w:t xml:space="preserve"> Expressway will continue till the end point.</w:t>
            </w:r>
          </w:p>
          <w:p w14:paraId="21F074F0" w14:textId="0D8A483F" w:rsidR="00DF6FFB" w:rsidRPr="009A6C01" w:rsidRDefault="00844410">
            <w:pPr>
              <w:spacing w:after="0" w:line="238" w:lineRule="auto"/>
              <w:ind w:left="1" w:right="61"/>
              <w:jc w:val="both"/>
              <w:rPr>
                <w:rFonts w:ascii="Times New Roman" w:hAnsi="Times New Roman"/>
              </w:rPr>
            </w:pPr>
            <w:r w:rsidRPr="009A6C01">
              <w:rPr>
                <w:rFonts w:ascii="Times New Roman" w:hAnsi="Times New Roman" w:cs="Times New Roman"/>
              </w:rPr>
              <w:lastRenderedPageBreak/>
              <w:t xml:space="preserve">The end point of </w:t>
            </w:r>
            <w:proofErr w:type="spellStart"/>
            <w:r w:rsidRPr="009A6C01">
              <w:rPr>
                <w:rFonts w:ascii="Times New Roman" w:hAnsi="Times New Roman" w:cs="Times New Roman"/>
              </w:rPr>
              <w:t>Malir</w:t>
            </w:r>
            <w:proofErr w:type="spellEnd"/>
            <w:r w:rsidRPr="009A6C01">
              <w:rPr>
                <w:rFonts w:ascii="Times New Roman" w:hAnsi="Times New Roman" w:cs="Times New Roman"/>
              </w:rPr>
              <w:t xml:space="preserve"> expressway has been reset and now it is terminating before the toll plaza for M9 on link road.</w:t>
            </w:r>
          </w:p>
        </w:tc>
      </w:tr>
      <w:tr w:rsidR="00DF6FFB" w:rsidRPr="009A6C01" w14:paraId="0069D99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34BD6EB" w14:textId="0D0243F9" w:rsidR="00DF6FFB" w:rsidRPr="009A6C01" w:rsidRDefault="00B95287">
            <w:pPr>
              <w:spacing w:after="0" w:line="259" w:lineRule="auto"/>
              <w:jc w:val="both"/>
              <w:rPr>
                <w:rFonts w:ascii="Times New Roman" w:hAnsi="Times New Roman"/>
              </w:rPr>
            </w:pPr>
            <w:r w:rsidRPr="009A6C01">
              <w:rPr>
                <w:rFonts w:ascii="Times New Roman" w:hAnsi="Times New Roman"/>
              </w:rPr>
              <w:lastRenderedPageBreak/>
              <w:t>80</w:t>
            </w:r>
          </w:p>
        </w:tc>
        <w:tc>
          <w:tcPr>
            <w:tcW w:w="1634" w:type="dxa"/>
            <w:tcBorders>
              <w:top w:val="single" w:sz="4" w:space="0" w:color="000000"/>
              <w:left w:val="single" w:sz="4" w:space="0" w:color="000000"/>
              <w:bottom w:val="single" w:sz="4" w:space="0" w:color="000000"/>
              <w:right w:val="single" w:sz="4" w:space="0" w:color="000000"/>
            </w:tcBorders>
          </w:tcPr>
          <w:p w14:paraId="5F80BF53" w14:textId="4C2ADE68" w:rsidR="00DF6FFB"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Bench Mark Revenue</w:t>
            </w:r>
          </w:p>
        </w:tc>
        <w:tc>
          <w:tcPr>
            <w:tcW w:w="3943" w:type="dxa"/>
            <w:tcBorders>
              <w:top w:val="single" w:sz="4" w:space="0" w:color="000000"/>
              <w:left w:val="single" w:sz="4" w:space="0" w:color="000000"/>
              <w:bottom w:val="single" w:sz="4" w:space="0" w:color="000000"/>
              <w:right w:val="single" w:sz="4" w:space="0" w:color="000000"/>
            </w:tcBorders>
          </w:tcPr>
          <w:p w14:paraId="6938B7B4" w14:textId="77777777" w:rsidR="00DF6FFB" w:rsidRPr="009A6C01" w:rsidRDefault="00DF6FF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346BB7DB" w14:textId="77777777" w:rsidR="00DF6FFB" w:rsidRPr="009A6C01" w:rsidRDefault="009A364E">
            <w:pPr>
              <w:pStyle w:val="Default"/>
              <w:jc w:val="both"/>
              <w:rPr>
                <w:rFonts w:cs="Times New Roman"/>
                <w:sz w:val="22"/>
                <w:szCs w:val="22"/>
              </w:rPr>
            </w:pPr>
            <w:r w:rsidRPr="009A6C01">
              <w:rPr>
                <w:sz w:val="22"/>
                <w:szCs w:val="22"/>
              </w:rPr>
              <w:t>Benchmark Revenue applicable on Segment-1 Substantial Completion Date is not shared in RFP?</w:t>
            </w:r>
          </w:p>
          <w:p w14:paraId="3FEC6B74" w14:textId="7D515661" w:rsidR="00EC7703" w:rsidRPr="009A6C01" w:rsidRDefault="00EC7703">
            <w:pPr>
              <w:pStyle w:val="Default"/>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5372F99F" w14:textId="77777777" w:rsidR="00F64163" w:rsidRPr="009A6C01" w:rsidRDefault="00F64163">
            <w:pPr>
              <w:spacing w:after="0" w:line="238" w:lineRule="auto"/>
              <w:ind w:left="1" w:right="61"/>
              <w:jc w:val="both"/>
              <w:rPr>
                <w:rFonts w:ascii="Times New Roman" w:hAnsi="Times New Roman"/>
              </w:rPr>
            </w:pPr>
            <w:r w:rsidRPr="009A6C01">
              <w:rPr>
                <w:rFonts w:ascii="Times New Roman" w:hAnsi="Times New Roman"/>
              </w:rPr>
              <w:t xml:space="preserve">Benchmark Revenue is only relevant post Commercial Operations Date to measure excess revenue and revenue shortfall based on substantial completion of the Project. </w:t>
            </w:r>
          </w:p>
          <w:p w14:paraId="7CDF29CA" w14:textId="77777777" w:rsidR="00F64163" w:rsidRPr="009A6C01" w:rsidRDefault="00F64163">
            <w:pPr>
              <w:spacing w:after="0" w:line="238" w:lineRule="auto"/>
              <w:ind w:left="1" w:right="61"/>
              <w:jc w:val="both"/>
              <w:rPr>
                <w:rFonts w:ascii="Times New Roman" w:hAnsi="Times New Roman"/>
              </w:rPr>
            </w:pPr>
          </w:p>
          <w:p w14:paraId="20F5CD00" w14:textId="77777777" w:rsidR="00DF6FFB" w:rsidRPr="009A6C01" w:rsidRDefault="00F64163">
            <w:pPr>
              <w:spacing w:after="0" w:line="238" w:lineRule="auto"/>
              <w:ind w:left="1" w:right="61"/>
              <w:jc w:val="both"/>
              <w:rPr>
                <w:rFonts w:ascii="Times New Roman" w:hAnsi="Times New Roman"/>
              </w:rPr>
            </w:pPr>
            <w:r w:rsidRPr="009A6C01">
              <w:rPr>
                <w:rFonts w:ascii="Times New Roman" w:hAnsi="Times New Roman"/>
              </w:rPr>
              <w:t>Revenue during Segment Substantial Completion and Commercial Operations Date shall be utilized for the purposes of construction of the Project Expressway and shall be set-off from the funding requirements as per the debt to equity ratio and shareholding ratios in accordance with the Escrow Agreement.</w:t>
            </w:r>
          </w:p>
          <w:p w14:paraId="6BE30CAA" w14:textId="42891BA1" w:rsidR="00F64163" w:rsidRPr="009A6C01" w:rsidRDefault="00F64163">
            <w:pPr>
              <w:spacing w:after="0" w:line="238" w:lineRule="auto"/>
              <w:ind w:left="1" w:right="61"/>
              <w:jc w:val="both"/>
              <w:rPr>
                <w:rFonts w:ascii="Times New Roman" w:hAnsi="Times New Roman"/>
              </w:rPr>
            </w:pPr>
          </w:p>
        </w:tc>
      </w:tr>
      <w:tr w:rsidR="00DF6FFB" w:rsidRPr="009A6C01" w14:paraId="6BBF9352"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A553E85" w14:textId="2AF66BF1" w:rsidR="00DF6FFB" w:rsidRPr="009A6C01" w:rsidRDefault="009A364E">
            <w:pPr>
              <w:spacing w:after="0" w:line="259" w:lineRule="auto"/>
              <w:jc w:val="both"/>
              <w:rPr>
                <w:rFonts w:ascii="Times New Roman" w:hAnsi="Times New Roman"/>
              </w:rPr>
            </w:pPr>
            <w:r w:rsidRPr="009A6C01">
              <w:rPr>
                <w:rFonts w:ascii="Times New Roman" w:hAnsi="Times New Roman"/>
              </w:rPr>
              <w:t>8</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734C57E5" w14:textId="7B47D5B2" w:rsidR="00DF6FFB"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RFP – Schedule of Key Tentative Dates</w:t>
            </w:r>
          </w:p>
        </w:tc>
        <w:tc>
          <w:tcPr>
            <w:tcW w:w="3943" w:type="dxa"/>
            <w:tcBorders>
              <w:top w:val="single" w:sz="4" w:space="0" w:color="000000"/>
              <w:left w:val="single" w:sz="4" w:space="0" w:color="000000"/>
              <w:bottom w:val="single" w:sz="4" w:space="0" w:color="000000"/>
              <w:right w:val="single" w:sz="4" w:space="0" w:color="000000"/>
            </w:tcBorders>
          </w:tcPr>
          <w:p w14:paraId="52D4D564" w14:textId="77777777" w:rsidR="00DF6FFB" w:rsidRPr="009A6C01" w:rsidRDefault="00DF6FF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BE2E017" w14:textId="77777777" w:rsidR="009A364E" w:rsidRPr="009A6C01" w:rsidRDefault="009A364E">
            <w:pPr>
              <w:spacing w:before="120"/>
              <w:jc w:val="both"/>
              <w:rPr>
                <w:rFonts w:ascii="Times New Roman" w:hAnsi="Times New Roman" w:cs="Times New Roman"/>
              </w:rPr>
            </w:pPr>
            <w:r w:rsidRPr="009A6C01">
              <w:rPr>
                <w:rFonts w:ascii="Times New Roman" w:hAnsi="Times New Roman"/>
              </w:rPr>
              <w:t>Only 15 days are allocated for negotiations / finalization of Concession Agreement before signing.</w:t>
            </w:r>
          </w:p>
          <w:p w14:paraId="79CE6835" w14:textId="77777777" w:rsidR="00DF6FFB" w:rsidRPr="009A6C01" w:rsidRDefault="009A364E">
            <w:pPr>
              <w:pStyle w:val="Default"/>
              <w:jc w:val="both"/>
              <w:rPr>
                <w:rFonts w:cs="Times New Roman"/>
                <w:sz w:val="22"/>
                <w:szCs w:val="22"/>
              </w:rPr>
            </w:pPr>
            <w:r w:rsidRPr="009A6C01">
              <w:rPr>
                <w:sz w:val="22"/>
                <w:szCs w:val="22"/>
              </w:rPr>
              <w:lastRenderedPageBreak/>
              <w:t xml:space="preserve">It may be reconsidered for allowing about 60 </w:t>
            </w:r>
            <w:proofErr w:type="spellStart"/>
            <w:r w:rsidRPr="009A6C01">
              <w:rPr>
                <w:sz w:val="22"/>
                <w:szCs w:val="22"/>
              </w:rPr>
              <w:t>days time</w:t>
            </w:r>
            <w:proofErr w:type="spellEnd"/>
            <w:r w:rsidRPr="009A6C01">
              <w:rPr>
                <w:sz w:val="22"/>
                <w:szCs w:val="22"/>
              </w:rPr>
              <w:t xml:space="preserve"> for the same.</w:t>
            </w:r>
          </w:p>
          <w:p w14:paraId="4A0B3811" w14:textId="237926B3" w:rsidR="00EC7703" w:rsidRPr="009A6C01" w:rsidRDefault="00EC7703">
            <w:pPr>
              <w:pStyle w:val="Default"/>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0A2B6FF0" w14:textId="663603EB" w:rsidR="00DF6FFB" w:rsidRPr="009A6C01" w:rsidRDefault="00DB21FB">
            <w:pPr>
              <w:spacing w:after="0" w:line="238" w:lineRule="auto"/>
              <w:ind w:left="1" w:right="61"/>
              <w:jc w:val="both"/>
              <w:rPr>
                <w:rFonts w:ascii="Times New Roman" w:hAnsi="Times New Roman"/>
              </w:rPr>
            </w:pPr>
            <w:r w:rsidRPr="009A6C01">
              <w:rPr>
                <w:rFonts w:ascii="Times New Roman" w:hAnsi="Times New Roman"/>
              </w:rPr>
              <w:lastRenderedPageBreak/>
              <w:t xml:space="preserve">The dates provided under the RFP are tentative and may be extended by the </w:t>
            </w:r>
            <w:proofErr w:type="spellStart"/>
            <w:r w:rsidRPr="009A6C01">
              <w:rPr>
                <w:rFonts w:ascii="Times New Roman" w:hAnsi="Times New Roman"/>
              </w:rPr>
              <w:t>GoS</w:t>
            </w:r>
            <w:proofErr w:type="spellEnd"/>
            <w:r w:rsidRPr="009A6C01">
              <w:rPr>
                <w:rFonts w:ascii="Times New Roman" w:hAnsi="Times New Roman"/>
              </w:rPr>
              <w:t xml:space="preserve"> at its discretion. Please refer to </w:t>
            </w:r>
            <w:r w:rsidR="006D13B3" w:rsidRPr="009A6C01">
              <w:rPr>
                <w:rFonts w:ascii="Times New Roman" w:hAnsi="Times New Roman"/>
              </w:rPr>
              <w:t>Clause</w:t>
            </w:r>
            <w:r w:rsidRPr="009A6C01">
              <w:rPr>
                <w:rFonts w:ascii="Times New Roman" w:hAnsi="Times New Roman"/>
              </w:rPr>
              <w:t xml:space="preserve"> 1.16 of the RFP. </w:t>
            </w:r>
          </w:p>
          <w:p w14:paraId="2B72BCBE" w14:textId="68CFE259" w:rsidR="00450703" w:rsidRPr="009A6C01" w:rsidRDefault="00450703">
            <w:pPr>
              <w:spacing w:after="0" w:line="238" w:lineRule="auto"/>
              <w:ind w:left="1" w:right="61"/>
              <w:jc w:val="both"/>
              <w:rPr>
                <w:rFonts w:ascii="Times New Roman" w:hAnsi="Times New Roman"/>
              </w:rPr>
            </w:pPr>
          </w:p>
        </w:tc>
      </w:tr>
      <w:tr w:rsidR="009A364E" w:rsidRPr="009A6C01" w14:paraId="64116FA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CF563E9" w14:textId="3E54FC07" w:rsidR="009A364E" w:rsidRPr="009A6C01" w:rsidRDefault="009A364E">
            <w:pPr>
              <w:spacing w:after="0" w:line="259" w:lineRule="auto"/>
              <w:jc w:val="both"/>
              <w:rPr>
                <w:rFonts w:ascii="Times New Roman" w:hAnsi="Times New Roman"/>
              </w:rPr>
            </w:pPr>
            <w:r w:rsidRPr="009A6C01">
              <w:rPr>
                <w:rFonts w:ascii="Times New Roman" w:hAnsi="Times New Roman"/>
              </w:rPr>
              <w:t>8</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6D06CC44" w14:textId="61554AA7" w:rsidR="009A364E"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RFP – Important Notice / Disclaimer –Scope of Work</w:t>
            </w:r>
          </w:p>
        </w:tc>
        <w:tc>
          <w:tcPr>
            <w:tcW w:w="3943" w:type="dxa"/>
            <w:tcBorders>
              <w:top w:val="single" w:sz="4" w:space="0" w:color="000000"/>
              <w:left w:val="single" w:sz="4" w:space="0" w:color="000000"/>
              <w:bottom w:val="single" w:sz="4" w:space="0" w:color="000000"/>
              <w:right w:val="single" w:sz="4" w:space="0" w:color="000000"/>
            </w:tcBorders>
          </w:tcPr>
          <w:p w14:paraId="38D738D3" w14:textId="77777777" w:rsidR="009A364E" w:rsidRPr="009A6C01" w:rsidRDefault="009A364E">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3A0CE00" w14:textId="77777777" w:rsidR="009A364E" w:rsidRPr="009A6C01" w:rsidRDefault="009A364E">
            <w:pPr>
              <w:spacing w:before="120"/>
              <w:jc w:val="both"/>
              <w:rPr>
                <w:rFonts w:ascii="Times New Roman" w:hAnsi="Times New Roman" w:cs="Times New Roman"/>
              </w:rPr>
            </w:pPr>
            <w:r w:rsidRPr="009A6C01">
              <w:rPr>
                <w:rFonts w:ascii="Times New Roman" w:hAnsi="Times New Roman"/>
              </w:rPr>
              <w:t>There is conflict between RFP and DCA with respect to Scope of Work.  For example in RFP it is mentioned that total 07 interchanges are to be constructed, whereas, DCA suggests 09 interchanges. Also it is mentioned that last 2.5 kms shall be confirmed later.</w:t>
            </w:r>
          </w:p>
          <w:p w14:paraId="33ABD4B0" w14:textId="7EF5EF64" w:rsidR="00EC7703" w:rsidRPr="009A6C01" w:rsidRDefault="009A364E">
            <w:pPr>
              <w:pStyle w:val="Default"/>
              <w:jc w:val="both"/>
              <w:rPr>
                <w:rFonts w:cs="Times New Roman"/>
                <w:sz w:val="22"/>
                <w:szCs w:val="22"/>
              </w:rPr>
            </w:pPr>
            <w:r w:rsidRPr="009A6C01">
              <w:rPr>
                <w:rFonts w:cs="Times New Roman"/>
                <w:sz w:val="22"/>
                <w:szCs w:val="22"/>
              </w:rPr>
              <w:t>Please indicate firmed up Scope of Work, so that construction cost could be calculated accordingly.</w:t>
            </w:r>
          </w:p>
        </w:tc>
        <w:tc>
          <w:tcPr>
            <w:tcW w:w="3593" w:type="dxa"/>
            <w:tcBorders>
              <w:top w:val="single" w:sz="4" w:space="0" w:color="000000"/>
              <w:left w:val="single" w:sz="4" w:space="0" w:color="000000"/>
              <w:bottom w:val="single" w:sz="4" w:space="0" w:color="000000"/>
              <w:right w:val="single" w:sz="4" w:space="0" w:color="000000"/>
            </w:tcBorders>
          </w:tcPr>
          <w:p w14:paraId="6A91D330" w14:textId="077AA11F" w:rsidR="00844410" w:rsidRPr="009A6C01" w:rsidRDefault="00844410">
            <w:pPr>
              <w:spacing w:after="0" w:line="238" w:lineRule="auto"/>
              <w:ind w:left="1" w:right="61"/>
              <w:jc w:val="both"/>
              <w:rPr>
                <w:rFonts w:ascii="Times New Roman" w:hAnsi="Times New Roman"/>
              </w:rPr>
            </w:pPr>
            <w:r w:rsidRPr="009A6C01">
              <w:rPr>
                <w:rFonts w:ascii="Times New Roman" w:hAnsi="Times New Roman"/>
              </w:rPr>
              <w:t>As per revise</w:t>
            </w:r>
            <w:r w:rsidR="00135C6C">
              <w:rPr>
                <w:rFonts w:ascii="Times New Roman" w:hAnsi="Times New Roman"/>
              </w:rPr>
              <w:t>d</w:t>
            </w:r>
            <w:r w:rsidRPr="009A6C01">
              <w:rPr>
                <w:rFonts w:ascii="Times New Roman" w:hAnsi="Times New Roman"/>
              </w:rPr>
              <w:t xml:space="preserve"> scope of work there are </w:t>
            </w:r>
            <w:r w:rsidR="00135C6C">
              <w:rPr>
                <w:rFonts w:ascii="Times New Roman" w:hAnsi="Times New Roman"/>
              </w:rPr>
              <w:t xml:space="preserve">now </w:t>
            </w:r>
            <w:r w:rsidRPr="009A6C01">
              <w:rPr>
                <w:rFonts w:ascii="Times New Roman" w:hAnsi="Times New Roman"/>
              </w:rPr>
              <w:t>five interchanges.</w:t>
            </w:r>
          </w:p>
          <w:p w14:paraId="54EE3346" w14:textId="77777777" w:rsidR="00844410" w:rsidRPr="009A6C01" w:rsidRDefault="00844410">
            <w:pPr>
              <w:spacing w:after="0" w:line="238" w:lineRule="auto"/>
              <w:ind w:left="1" w:right="61"/>
              <w:jc w:val="both"/>
              <w:rPr>
                <w:rFonts w:ascii="Times New Roman" w:hAnsi="Times New Roman"/>
              </w:rPr>
            </w:pPr>
          </w:p>
          <w:p w14:paraId="775FB74B" w14:textId="0209B0C8" w:rsidR="00844410" w:rsidRPr="009A6C01" w:rsidRDefault="00844410">
            <w:pPr>
              <w:spacing w:after="0" w:line="238" w:lineRule="auto"/>
              <w:ind w:left="1" w:right="61"/>
              <w:jc w:val="both"/>
              <w:rPr>
                <w:rFonts w:ascii="Times New Roman" w:hAnsi="Times New Roman"/>
              </w:rPr>
            </w:pPr>
            <w:r w:rsidRPr="009A6C01">
              <w:rPr>
                <w:rFonts w:ascii="Times New Roman" w:hAnsi="Times New Roman"/>
              </w:rPr>
              <w:t xml:space="preserve">Please refer </w:t>
            </w:r>
            <w:r w:rsidR="00135C6C">
              <w:rPr>
                <w:rFonts w:ascii="Times New Roman" w:hAnsi="Times New Roman"/>
              </w:rPr>
              <w:t xml:space="preserve">to the </w:t>
            </w:r>
            <w:r w:rsidRPr="009A6C01">
              <w:rPr>
                <w:rFonts w:ascii="Times New Roman" w:hAnsi="Times New Roman"/>
              </w:rPr>
              <w:t xml:space="preserve">updated scope of work </w:t>
            </w:r>
            <w:r w:rsidR="00135C6C">
              <w:rPr>
                <w:rFonts w:ascii="Times New Roman" w:hAnsi="Times New Roman"/>
              </w:rPr>
              <w:t>set out in A</w:t>
            </w:r>
            <w:r w:rsidRPr="009A6C01">
              <w:rPr>
                <w:rFonts w:ascii="Times New Roman" w:hAnsi="Times New Roman"/>
              </w:rPr>
              <w:t xml:space="preserve">nnexure L of RFP and schedule A of DCA </w:t>
            </w:r>
            <w:r w:rsidR="00135C6C">
              <w:rPr>
                <w:rFonts w:ascii="Times New Roman" w:hAnsi="Times New Roman"/>
              </w:rPr>
              <w:t xml:space="preserve">attached hereto as Annexure A and </w:t>
            </w:r>
            <w:r w:rsidR="006D13B3">
              <w:rPr>
                <w:rFonts w:ascii="Times New Roman" w:hAnsi="Times New Roman"/>
              </w:rPr>
              <w:t>B respectively</w:t>
            </w:r>
            <w:r w:rsidRPr="009A6C01">
              <w:rPr>
                <w:rFonts w:ascii="Times New Roman" w:hAnsi="Times New Roman"/>
              </w:rPr>
              <w:t>.</w:t>
            </w:r>
          </w:p>
          <w:p w14:paraId="620B3C34" w14:textId="3F4FB173" w:rsidR="00E34879" w:rsidRPr="009A6C01" w:rsidRDefault="00E34879">
            <w:pPr>
              <w:spacing w:after="0" w:line="238" w:lineRule="auto"/>
              <w:ind w:right="61"/>
              <w:jc w:val="both"/>
              <w:rPr>
                <w:rFonts w:ascii="Times New Roman" w:hAnsi="Times New Roman"/>
              </w:rPr>
            </w:pPr>
          </w:p>
        </w:tc>
      </w:tr>
      <w:tr w:rsidR="009A364E" w:rsidRPr="009A6C01" w14:paraId="6675F692"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A95F0B7" w14:textId="39B204D5" w:rsidR="009A364E" w:rsidRPr="009A6C01" w:rsidRDefault="009A364E">
            <w:pPr>
              <w:spacing w:after="0" w:line="259" w:lineRule="auto"/>
              <w:jc w:val="both"/>
              <w:rPr>
                <w:rFonts w:ascii="Times New Roman" w:hAnsi="Times New Roman"/>
              </w:rPr>
            </w:pPr>
            <w:r w:rsidRPr="009A6C01">
              <w:rPr>
                <w:rFonts w:ascii="Times New Roman" w:hAnsi="Times New Roman"/>
              </w:rPr>
              <w:t>8</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65408933" w14:textId="2E44BEEF" w:rsidR="009A364E"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RFP – Minimum Revenue Guarantee (MRG)</w:t>
            </w:r>
          </w:p>
        </w:tc>
        <w:tc>
          <w:tcPr>
            <w:tcW w:w="3943" w:type="dxa"/>
            <w:tcBorders>
              <w:top w:val="single" w:sz="4" w:space="0" w:color="000000"/>
              <w:left w:val="single" w:sz="4" w:space="0" w:color="000000"/>
              <w:bottom w:val="single" w:sz="4" w:space="0" w:color="000000"/>
              <w:right w:val="single" w:sz="4" w:space="0" w:color="000000"/>
            </w:tcBorders>
          </w:tcPr>
          <w:p w14:paraId="77DC58F1" w14:textId="77777777" w:rsidR="009A364E" w:rsidRPr="009A6C01" w:rsidRDefault="009A364E">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12447A6A" w14:textId="77777777" w:rsidR="009A364E" w:rsidRPr="009A6C01" w:rsidRDefault="009A364E">
            <w:pPr>
              <w:spacing w:before="120"/>
              <w:jc w:val="both"/>
              <w:rPr>
                <w:rFonts w:ascii="Times New Roman" w:hAnsi="Times New Roman" w:cs="Times New Roman"/>
              </w:rPr>
            </w:pPr>
            <w:r w:rsidRPr="009A6C01">
              <w:rPr>
                <w:rFonts w:ascii="Times New Roman" w:hAnsi="Times New Roman"/>
              </w:rPr>
              <w:t>MRG should be extended to the occurrence of First Major Maintenance and the profits &amp; First Major Maintenance Cost should also become part of MRG.</w:t>
            </w:r>
          </w:p>
          <w:p w14:paraId="6818DED7" w14:textId="77777777" w:rsidR="009A364E" w:rsidRPr="009A6C01" w:rsidRDefault="009A364E">
            <w:pPr>
              <w:spacing w:before="120"/>
              <w:jc w:val="both"/>
              <w:rPr>
                <w:rFonts w:ascii="Times New Roman" w:hAnsi="Times New Roman" w:cs="Times New Roman"/>
              </w:rPr>
            </w:pPr>
            <w:r w:rsidRPr="009A6C01">
              <w:rPr>
                <w:rFonts w:ascii="Times New Roman" w:hAnsi="Times New Roman"/>
              </w:rPr>
              <w:t>Further O&amp;M is also included in MRG by the Third (3</w:t>
            </w:r>
            <w:r w:rsidRPr="009A6C01">
              <w:rPr>
                <w:rFonts w:ascii="Times New Roman" w:hAnsi="Times New Roman"/>
                <w:vertAlign w:val="superscript"/>
              </w:rPr>
              <w:t>rd</w:t>
            </w:r>
            <w:r w:rsidRPr="009A6C01">
              <w:rPr>
                <w:rFonts w:ascii="Times New Roman" w:hAnsi="Times New Roman"/>
              </w:rPr>
              <w:t>) Operational Year. O&amp;M Costs may be made part of the MRG from the first Operational Year.</w:t>
            </w:r>
          </w:p>
          <w:p w14:paraId="2ABE62EB" w14:textId="77777777" w:rsidR="009A364E" w:rsidRPr="009A6C01" w:rsidRDefault="009A364E">
            <w:pPr>
              <w:pStyle w:val="Default"/>
              <w:jc w:val="both"/>
              <w:rPr>
                <w:rFonts w:cs="Times New Roman"/>
                <w:sz w:val="22"/>
                <w:szCs w:val="22"/>
              </w:rPr>
            </w:pPr>
            <w:r w:rsidRPr="009A6C01">
              <w:rPr>
                <w:sz w:val="22"/>
                <w:szCs w:val="22"/>
              </w:rPr>
              <w:t>It is further requested that the proposed MRG may be made available throughout the Concession Period.</w:t>
            </w:r>
          </w:p>
          <w:p w14:paraId="5B4D1993" w14:textId="3BEDBED2" w:rsidR="00EC7703" w:rsidRPr="009A6C01" w:rsidRDefault="00EC7703">
            <w:pPr>
              <w:pStyle w:val="Default"/>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46B91F13" w14:textId="77777777" w:rsidR="00CC3B9F" w:rsidRPr="009A6C01" w:rsidRDefault="00CC3B9F">
            <w:pPr>
              <w:spacing w:after="0" w:line="238" w:lineRule="auto"/>
              <w:ind w:left="1" w:right="61"/>
              <w:jc w:val="both"/>
              <w:rPr>
                <w:rFonts w:ascii="Times New Roman" w:hAnsi="Times New Roman"/>
              </w:rPr>
            </w:pPr>
            <w:r w:rsidRPr="009A6C01">
              <w:rPr>
                <w:rFonts w:ascii="Times New Roman" w:hAnsi="Times New Roman"/>
              </w:rPr>
              <w:t>Not agreed.</w:t>
            </w:r>
          </w:p>
          <w:p w14:paraId="46E9E7E1" w14:textId="77777777" w:rsidR="00CC3B9F" w:rsidRPr="009A6C01" w:rsidRDefault="00CC3B9F">
            <w:pPr>
              <w:spacing w:after="0" w:line="238" w:lineRule="auto"/>
              <w:ind w:left="1" w:right="61"/>
              <w:jc w:val="both"/>
              <w:rPr>
                <w:rFonts w:ascii="Times New Roman" w:hAnsi="Times New Roman"/>
              </w:rPr>
            </w:pPr>
          </w:p>
          <w:p w14:paraId="6CA30137" w14:textId="77777777" w:rsidR="009A364E" w:rsidRPr="009A6C01" w:rsidRDefault="00CC3B9F">
            <w:pPr>
              <w:spacing w:after="0" w:line="238" w:lineRule="auto"/>
              <w:ind w:left="1" w:right="61"/>
              <w:jc w:val="both"/>
              <w:rPr>
                <w:rFonts w:ascii="Times New Roman" w:hAnsi="Times New Roman"/>
              </w:rPr>
            </w:pPr>
            <w:r w:rsidRPr="009A6C01">
              <w:rPr>
                <w:rFonts w:ascii="Times New Roman" w:hAnsi="Times New Roman"/>
              </w:rPr>
              <w:t>Please note that the bidder shall only include operations cost as part of the MRG Amounts for the first three operational years.</w:t>
            </w:r>
          </w:p>
          <w:p w14:paraId="37DAF857" w14:textId="520D8B3A" w:rsidR="00CC3B9F" w:rsidRPr="009A6C01" w:rsidRDefault="00CC3B9F">
            <w:pPr>
              <w:spacing w:after="0" w:line="238" w:lineRule="auto"/>
              <w:ind w:left="1" w:right="61"/>
              <w:jc w:val="both"/>
              <w:rPr>
                <w:rFonts w:ascii="Times New Roman" w:hAnsi="Times New Roman"/>
              </w:rPr>
            </w:pPr>
          </w:p>
        </w:tc>
      </w:tr>
      <w:tr w:rsidR="009A364E" w:rsidRPr="009A6C01" w14:paraId="5D7F7B2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39A6C57" w14:textId="5A2035E1" w:rsidR="009A364E" w:rsidRPr="009A6C01" w:rsidRDefault="009A364E">
            <w:pPr>
              <w:spacing w:after="0" w:line="259" w:lineRule="auto"/>
              <w:jc w:val="both"/>
              <w:rPr>
                <w:rFonts w:ascii="Times New Roman" w:hAnsi="Times New Roman"/>
              </w:rPr>
            </w:pPr>
            <w:r w:rsidRPr="009A6C01">
              <w:rPr>
                <w:rFonts w:ascii="Times New Roman" w:hAnsi="Times New Roman"/>
              </w:rPr>
              <w:lastRenderedPageBreak/>
              <w:t>8</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163B13C2" w14:textId="1E5D9E9C" w:rsidR="009A364E"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RFP – Class B Equity</w:t>
            </w:r>
          </w:p>
        </w:tc>
        <w:tc>
          <w:tcPr>
            <w:tcW w:w="3943" w:type="dxa"/>
            <w:tcBorders>
              <w:top w:val="single" w:sz="4" w:space="0" w:color="000000"/>
              <w:left w:val="single" w:sz="4" w:space="0" w:color="000000"/>
              <w:bottom w:val="single" w:sz="4" w:space="0" w:color="000000"/>
              <w:right w:val="single" w:sz="4" w:space="0" w:color="000000"/>
            </w:tcBorders>
          </w:tcPr>
          <w:p w14:paraId="7371BE42" w14:textId="77777777" w:rsidR="009A364E" w:rsidRPr="009A6C01" w:rsidRDefault="009A364E">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681D4712" w14:textId="77777777" w:rsidR="009A364E" w:rsidRPr="009A6C01" w:rsidRDefault="009A364E">
            <w:pPr>
              <w:spacing w:before="120"/>
              <w:jc w:val="both"/>
              <w:rPr>
                <w:rFonts w:ascii="Times New Roman" w:hAnsi="Times New Roman" w:cs="Times New Roman"/>
              </w:rPr>
            </w:pPr>
            <w:r w:rsidRPr="009A6C01">
              <w:rPr>
                <w:rFonts w:ascii="Times New Roman" w:hAnsi="Times New Roman"/>
              </w:rPr>
              <w:t>Please confirm that the newly incorporated / formed Project SPV will be allowed to issue Class-B shares without bearing any corporate taxes, because in 2018 it was circulated that a company without 03 years profit history can’t issue such financial instruments without bearing tax liability.</w:t>
            </w:r>
          </w:p>
          <w:p w14:paraId="5992AC0A" w14:textId="77777777" w:rsidR="009A364E" w:rsidRPr="009A6C01" w:rsidRDefault="009A364E">
            <w:pPr>
              <w:pStyle w:val="Default"/>
              <w:jc w:val="both"/>
              <w:rPr>
                <w:rFonts w:cs="Times New Roman"/>
                <w:sz w:val="22"/>
                <w:szCs w:val="22"/>
              </w:rPr>
            </w:pPr>
            <w:r w:rsidRPr="009A6C01">
              <w:rPr>
                <w:sz w:val="22"/>
                <w:szCs w:val="22"/>
              </w:rPr>
              <w:t xml:space="preserve">In case of any tax levy such tax burden should be borne by </w:t>
            </w:r>
            <w:proofErr w:type="spellStart"/>
            <w:r w:rsidRPr="009A6C01">
              <w:rPr>
                <w:sz w:val="22"/>
                <w:szCs w:val="22"/>
              </w:rPr>
              <w:t>GoS</w:t>
            </w:r>
            <w:proofErr w:type="spellEnd"/>
            <w:r w:rsidRPr="009A6C01">
              <w:rPr>
                <w:sz w:val="22"/>
                <w:szCs w:val="22"/>
              </w:rPr>
              <w:t>?</w:t>
            </w:r>
          </w:p>
          <w:p w14:paraId="6D9CE070" w14:textId="64E5A909" w:rsidR="00EC7703" w:rsidRPr="009A6C01" w:rsidRDefault="00EC7703">
            <w:pPr>
              <w:pStyle w:val="Default"/>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5150017E" w14:textId="20BFD74D" w:rsidR="009A364E" w:rsidRPr="009A6C01" w:rsidRDefault="00B257A3">
            <w:pPr>
              <w:spacing w:after="0" w:line="238" w:lineRule="auto"/>
              <w:ind w:left="1" w:right="61"/>
              <w:jc w:val="both"/>
              <w:rPr>
                <w:rFonts w:ascii="Times New Roman" w:hAnsi="Times New Roman"/>
              </w:rPr>
            </w:pPr>
            <w:r w:rsidRPr="009A6C01">
              <w:rPr>
                <w:rFonts w:ascii="Times New Roman" w:hAnsi="Times New Roman"/>
              </w:rPr>
              <w:t>Please refer to response no. 13</w:t>
            </w:r>
            <w:r w:rsidR="008313A2" w:rsidRPr="009A6C01">
              <w:rPr>
                <w:rFonts w:ascii="Times New Roman" w:hAnsi="Times New Roman"/>
              </w:rPr>
              <w:t>1</w:t>
            </w:r>
            <w:r w:rsidRPr="009A6C01">
              <w:rPr>
                <w:rFonts w:ascii="Times New Roman" w:hAnsi="Times New Roman"/>
              </w:rPr>
              <w:t>.</w:t>
            </w:r>
          </w:p>
          <w:p w14:paraId="54C6FC04" w14:textId="77777777" w:rsidR="00B257A3" w:rsidRPr="009A6C01" w:rsidRDefault="00B257A3">
            <w:pPr>
              <w:spacing w:after="0" w:line="238" w:lineRule="auto"/>
              <w:ind w:left="1" w:right="61"/>
              <w:jc w:val="both"/>
              <w:rPr>
                <w:rFonts w:ascii="Times New Roman" w:hAnsi="Times New Roman"/>
              </w:rPr>
            </w:pPr>
          </w:p>
          <w:p w14:paraId="365B0945" w14:textId="7AB36149" w:rsidR="00B257A3" w:rsidRPr="009A6C01" w:rsidRDefault="00B257A3">
            <w:pPr>
              <w:spacing w:after="0" w:line="238" w:lineRule="auto"/>
              <w:ind w:left="1" w:right="61"/>
              <w:jc w:val="both"/>
              <w:rPr>
                <w:rFonts w:ascii="Times New Roman" w:hAnsi="Times New Roman"/>
              </w:rPr>
            </w:pPr>
          </w:p>
        </w:tc>
      </w:tr>
      <w:tr w:rsidR="009A364E" w:rsidRPr="009A6C01" w14:paraId="0181988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BBACE2A" w14:textId="4EA83630" w:rsidR="009A364E" w:rsidRPr="009A6C01" w:rsidRDefault="009A364E">
            <w:pPr>
              <w:spacing w:after="0" w:line="259" w:lineRule="auto"/>
              <w:jc w:val="both"/>
              <w:rPr>
                <w:rFonts w:ascii="Times New Roman" w:hAnsi="Times New Roman"/>
              </w:rPr>
            </w:pPr>
            <w:r w:rsidRPr="009A6C01">
              <w:rPr>
                <w:rFonts w:ascii="Times New Roman" w:hAnsi="Times New Roman"/>
              </w:rPr>
              <w:t>8</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3883DC4D" w14:textId="089A7A9A" w:rsidR="009A364E"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RFP - Equity</w:t>
            </w:r>
          </w:p>
        </w:tc>
        <w:tc>
          <w:tcPr>
            <w:tcW w:w="3943" w:type="dxa"/>
            <w:tcBorders>
              <w:top w:val="single" w:sz="4" w:space="0" w:color="000000"/>
              <w:left w:val="single" w:sz="4" w:space="0" w:color="000000"/>
              <w:bottom w:val="single" w:sz="4" w:space="0" w:color="000000"/>
              <w:right w:val="single" w:sz="4" w:space="0" w:color="000000"/>
            </w:tcBorders>
          </w:tcPr>
          <w:p w14:paraId="35A754E8" w14:textId="77777777" w:rsidR="009A364E" w:rsidRPr="009A6C01" w:rsidRDefault="009A364E">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6F712770" w14:textId="16D9746B" w:rsidR="009A364E" w:rsidRPr="009A6C01" w:rsidRDefault="009A364E">
            <w:pPr>
              <w:pStyle w:val="Default"/>
              <w:jc w:val="both"/>
              <w:rPr>
                <w:b/>
                <w:sz w:val="22"/>
                <w:szCs w:val="22"/>
                <w:u w:val="single"/>
              </w:rPr>
            </w:pPr>
            <w:r w:rsidRPr="009A6C01">
              <w:rPr>
                <w:sz w:val="22"/>
                <w:szCs w:val="22"/>
              </w:rPr>
              <w:t>What is the difference between Total Project Cost and Pre-estimated Project Cost?</w:t>
            </w:r>
          </w:p>
        </w:tc>
        <w:tc>
          <w:tcPr>
            <w:tcW w:w="3593" w:type="dxa"/>
            <w:tcBorders>
              <w:top w:val="single" w:sz="4" w:space="0" w:color="000000"/>
              <w:left w:val="single" w:sz="4" w:space="0" w:color="000000"/>
              <w:bottom w:val="single" w:sz="4" w:space="0" w:color="000000"/>
              <w:right w:val="single" w:sz="4" w:space="0" w:color="000000"/>
            </w:tcBorders>
          </w:tcPr>
          <w:p w14:paraId="49394CC9" w14:textId="77777777" w:rsidR="00CC3B9F" w:rsidRPr="009A6C01" w:rsidRDefault="00CC3B9F">
            <w:pPr>
              <w:spacing w:after="0" w:line="238" w:lineRule="auto"/>
              <w:ind w:left="1" w:right="61"/>
              <w:jc w:val="both"/>
              <w:rPr>
                <w:rFonts w:ascii="Times New Roman" w:hAnsi="Times New Roman"/>
              </w:rPr>
            </w:pPr>
            <w:r w:rsidRPr="009A6C01">
              <w:rPr>
                <w:rFonts w:ascii="Times New Roman" w:hAnsi="Times New Roman"/>
              </w:rPr>
              <w:t xml:space="preserve">Total Project Cost means the </w:t>
            </w:r>
            <w:r w:rsidRPr="009A6C01">
              <w:rPr>
                <w:rFonts w:ascii="Times New Roman" w:hAnsi="Times New Roman"/>
                <w:b/>
                <w:bCs/>
                <w:u w:val="single"/>
              </w:rPr>
              <w:t>actual</w:t>
            </w:r>
            <w:r w:rsidRPr="009A6C01">
              <w:rPr>
                <w:rFonts w:ascii="Times New Roman" w:hAnsi="Times New Roman"/>
              </w:rPr>
              <w:t xml:space="preserve"> capital cost of the Project upon completion of the Project.</w:t>
            </w:r>
          </w:p>
          <w:p w14:paraId="3643A079" w14:textId="77777777" w:rsidR="00CC3B9F" w:rsidRPr="009A6C01" w:rsidRDefault="00CC3B9F">
            <w:pPr>
              <w:spacing w:after="0" w:line="238" w:lineRule="auto"/>
              <w:ind w:left="1" w:right="61"/>
              <w:jc w:val="both"/>
              <w:rPr>
                <w:rFonts w:ascii="Times New Roman" w:hAnsi="Times New Roman"/>
              </w:rPr>
            </w:pPr>
          </w:p>
          <w:p w14:paraId="7B82138F" w14:textId="77777777" w:rsidR="009A364E" w:rsidRPr="009A6C01" w:rsidRDefault="00CC3B9F">
            <w:pPr>
              <w:spacing w:after="0" w:line="238" w:lineRule="auto"/>
              <w:ind w:left="1" w:right="61"/>
              <w:jc w:val="both"/>
              <w:rPr>
                <w:rFonts w:ascii="Times New Roman" w:hAnsi="Times New Roman"/>
              </w:rPr>
            </w:pPr>
            <w:r w:rsidRPr="009A6C01">
              <w:rPr>
                <w:rFonts w:ascii="Times New Roman" w:hAnsi="Times New Roman"/>
              </w:rPr>
              <w:t xml:space="preserve">Pre-Estimated Project Cost means the </w:t>
            </w:r>
            <w:r w:rsidRPr="009A6C01">
              <w:rPr>
                <w:rFonts w:ascii="Times New Roman" w:hAnsi="Times New Roman"/>
                <w:b/>
                <w:bCs/>
                <w:u w:val="single"/>
              </w:rPr>
              <w:t>estimated</w:t>
            </w:r>
            <w:r w:rsidRPr="009A6C01">
              <w:rPr>
                <w:rFonts w:ascii="Times New Roman" w:hAnsi="Times New Roman"/>
              </w:rPr>
              <w:t xml:space="preserve"> cost of the Project, as specified in the Base Case Financial Model.</w:t>
            </w:r>
          </w:p>
          <w:p w14:paraId="6302E7C0" w14:textId="1AB3B70C" w:rsidR="00CC3B9F" w:rsidRPr="009A6C01" w:rsidRDefault="00CC3B9F">
            <w:pPr>
              <w:spacing w:after="0" w:line="238" w:lineRule="auto"/>
              <w:ind w:left="1" w:right="61"/>
              <w:jc w:val="both"/>
              <w:rPr>
                <w:rFonts w:ascii="Times New Roman" w:hAnsi="Times New Roman"/>
              </w:rPr>
            </w:pPr>
          </w:p>
        </w:tc>
      </w:tr>
      <w:tr w:rsidR="009A364E" w:rsidRPr="009A6C01" w14:paraId="27DF603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C36CCBE" w14:textId="2633B544" w:rsidR="009A364E" w:rsidRPr="009A6C01" w:rsidRDefault="009A364E">
            <w:pPr>
              <w:spacing w:after="0" w:line="259" w:lineRule="auto"/>
              <w:jc w:val="both"/>
              <w:rPr>
                <w:rFonts w:ascii="Times New Roman" w:hAnsi="Times New Roman"/>
              </w:rPr>
            </w:pPr>
            <w:r w:rsidRPr="009A6C01">
              <w:rPr>
                <w:rFonts w:ascii="Times New Roman" w:hAnsi="Times New Roman"/>
              </w:rPr>
              <w:t>8</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6D597FF2" w14:textId="295E14B4" w:rsidR="009A364E"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 xml:space="preserve">RFP – </w:t>
            </w:r>
            <w:proofErr w:type="spellStart"/>
            <w:r w:rsidRPr="009A6C01">
              <w:rPr>
                <w:rFonts w:ascii="Times New Roman" w:hAnsi="Times New Roman"/>
              </w:rPr>
              <w:t>GoS</w:t>
            </w:r>
            <w:proofErr w:type="spellEnd"/>
            <w:r w:rsidRPr="009A6C01">
              <w:rPr>
                <w:rFonts w:ascii="Times New Roman" w:hAnsi="Times New Roman"/>
              </w:rPr>
              <w:t xml:space="preserve"> Support </w:t>
            </w:r>
          </w:p>
        </w:tc>
        <w:tc>
          <w:tcPr>
            <w:tcW w:w="3943" w:type="dxa"/>
            <w:tcBorders>
              <w:top w:val="single" w:sz="4" w:space="0" w:color="000000"/>
              <w:left w:val="single" w:sz="4" w:space="0" w:color="000000"/>
              <w:bottom w:val="single" w:sz="4" w:space="0" w:color="000000"/>
              <w:right w:val="single" w:sz="4" w:space="0" w:color="000000"/>
            </w:tcBorders>
          </w:tcPr>
          <w:p w14:paraId="1D8E4879" w14:textId="77777777" w:rsidR="009A364E" w:rsidRPr="009A6C01" w:rsidRDefault="009A364E">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F53E6B8" w14:textId="77777777" w:rsidR="009A364E" w:rsidRPr="009A6C01" w:rsidRDefault="009A364E">
            <w:pPr>
              <w:spacing w:before="120"/>
              <w:jc w:val="both"/>
              <w:rPr>
                <w:rFonts w:ascii="Times New Roman" w:hAnsi="Times New Roman" w:cs="Times New Roman"/>
              </w:rPr>
            </w:pPr>
            <w:r w:rsidRPr="009A6C01">
              <w:rPr>
                <w:rFonts w:ascii="Times New Roman" w:hAnsi="Times New Roman"/>
              </w:rPr>
              <w:t xml:space="preserve">RFP stipulations reveal that schedule of release of </w:t>
            </w:r>
            <w:proofErr w:type="spellStart"/>
            <w:r w:rsidRPr="009A6C01">
              <w:rPr>
                <w:rFonts w:ascii="Times New Roman" w:hAnsi="Times New Roman"/>
              </w:rPr>
              <w:t>GoS</w:t>
            </w:r>
            <w:proofErr w:type="spellEnd"/>
            <w:r w:rsidRPr="009A6C01">
              <w:rPr>
                <w:rFonts w:ascii="Times New Roman" w:hAnsi="Times New Roman"/>
              </w:rPr>
              <w:t xml:space="preserve"> Support is to be defined under the Equity Funding &amp; Utilization Agreement.</w:t>
            </w:r>
          </w:p>
          <w:p w14:paraId="394ABB03" w14:textId="77777777" w:rsidR="009A364E" w:rsidRPr="009A6C01" w:rsidRDefault="009A364E">
            <w:pPr>
              <w:pStyle w:val="Default"/>
              <w:jc w:val="both"/>
              <w:rPr>
                <w:rFonts w:cs="Times New Roman"/>
                <w:sz w:val="22"/>
                <w:szCs w:val="22"/>
              </w:rPr>
            </w:pPr>
            <w:r w:rsidRPr="009A6C01">
              <w:rPr>
                <w:sz w:val="22"/>
                <w:szCs w:val="22"/>
              </w:rPr>
              <w:t xml:space="preserve">It is requested that Draft Equity Funding &amp; Utilization Agreement may be shared, so that </w:t>
            </w:r>
            <w:proofErr w:type="spellStart"/>
            <w:r w:rsidRPr="009A6C01">
              <w:rPr>
                <w:sz w:val="22"/>
                <w:szCs w:val="22"/>
              </w:rPr>
              <w:t>GoS</w:t>
            </w:r>
            <w:proofErr w:type="spellEnd"/>
            <w:r w:rsidRPr="009A6C01">
              <w:rPr>
                <w:sz w:val="22"/>
                <w:szCs w:val="22"/>
              </w:rPr>
              <w:t xml:space="preserve"> Support as Class B Equity may be </w:t>
            </w:r>
            <w:r w:rsidRPr="009A6C01">
              <w:rPr>
                <w:sz w:val="22"/>
                <w:szCs w:val="22"/>
              </w:rPr>
              <w:lastRenderedPageBreak/>
              <w:t>incorporated in the bid Financial Model accordingly.</w:t>
            </w:r>
          </w:p>
          <w:p w14:paraId="767F109D" w14:textId="21AE5DA1" w:rsidR="001B538D" w:rsidRPr="009A6C01" w:rsidRDefault="001B538D">
            <w:pPr>
              <w:pStyle w:val="Default"/>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419DE90E" w14:textId="2900A0A8" w:rsidR="00CC3B9F" w:rsidRPr="009A6C01" w:rsidRDefault="00CC3B9F">
            <w:pPr>
              <w:spacing w:after="0" w:line="238" w:lineRule="auto"/>
              <w:ind w:left="1" w:right="61"/>
              <w:jc w:val="both"/>
              <w:rPr>
                <w:rFonts w:ascii="Times New Roman" w:hAnsi="Times New Roman"/>
              </w:rPr>
            </w:pPr>
            <w:r w:rsidRPr="009A6C01">
              <w:rPr>
                <w:rFonts w:ascii="Times New Roman" w:hAnsi="Times New Roman"/>
              </w:rPr>
              <w:lastRenderedPageBreak/>
              <w:t xml:space="preserve">The </w:t>
            </w:r>
            <w:r w:rsidR="00135C6C">
              <w:rPr>
                <w:rFonts w:ascii="Times New Roman" w:hAnsi="Times New Roman"/>
              </w:rPr>
              <w:t>d</w:t>
            </w:r>
            <w:r w:rsidRPr="009A6C01">
              <w:rPr>
                <w:rFonts w:ascii="Times New Roman" w:hAnsi="Times New Roman"/>
              </w:rPr>
              <w:t>raft Equity Funding &amp; Utilization Agreement would not be required at this stage</w:t>
            </w:r>
            <w:r w:rsidR="00036BC3" w:rsidRPr="009A6C01">
              <w:rPr>
                <w:rFonts w:ascii="Times New Roman" w:hAnsi="Times New Roman"/>
              </w:rPr>
              <w:t xml:space="preserve"> and will be finalized with the successful bidder with input from the financiers of the Concessionaire</w:t>
            </w:r>
            <w:r w:rsidRPr="009A6C01">
              <w:rPr>
                <w:rFonts w:ascii="Times New Roman" w:hAnsi="Times New Roman"/>
              </w:rPr>
              <w:t>. For the purpose of bidding, the Bidders are required to state upfront GOS support which shall be capped at PKR 10 bn.</w:t>
            </w:r>
          </w:p>
          <w:p w14:paraId="03AD3BE5" w14:textId="574D0AA3" w:rsidR="00CC3B9F" w:rsidRPr="009A6C01" w:rsidRDefault="00CC3B9F">
            <w:pPr>
              <w:spacing w:after="0" w:line="238" w:lineRule="auto"/>
              <w:ind w:left="1" w:right="61"/>
              <w:jc w:val="both"/>
              <w:rPr>
                <w:rFonts w:ascii="Times New Roman" w:hAnsi="Times New Roman"/>
              </w:rPr>
            </w:pPr>
          </w:p>
        </w:tc>
      </w:tr>
      <w:tr w:rsidR="009A364E" w:rsidRPr="009A6C01" w14:paraId="2D75983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C0A9EE5" w14:textId="5AA6226E" w:rsidR="009A364E" w:rsidRPr="009A6C01" w:rsidRDefault="00B95287">
            <w:pPr>
              <w:spacing w:after="0" w:line="259" w:lineRule="auto"/>
              <w:jc w:val="both"/>
              <w:rPr>
                <w:rFonts w:ascii="Times New Roman" w:hAnsi="Times New Roman"/>
              </w:rPr>
            </w:pPr>
            <w:r w:rsidRPr="009A6C01">
              <w:rPr>
                <w:rFonts w:ascii="Times New Roman" w:hAnsi="Times New Roman"/>
              </w:rPr>
              <w:lastRenderedPageBreak/>
              <w:t>87</w:t>
            </w:r>
          </w:p>
        </w:tc>
        <w:tc>
          <w:tcPr>
            <w:tcW w:w="1634" w:type="dxa"/>
            <w:tcBorders>
              <w:top w:val="single" w:sz="4" w:space="0" w:color="000000"/>
              <w:left w:val="single" w:sz="4" w:space="0" w:color="000000"/>
              <w:bottom w:val="single" w:sz="4" w:space="0" w:color="000000"/>
              <w:right w:val="single" w:sz="4" w:space="0" w:color="000000"/>
            </w:tcBorders>
          </w:tcPr>
          <w:p w14:paraId="4E7E8471" w14:textId="194CFE0E" w:rsidR="009A364E" w:rsidRPr="009A6C01" w:rsidRDefault="009A364E">
            <w:pPr>
              <w:autoSpaceDE w:val="0"/>
              <w:autoSpaceDN w:val="0"/>
              <w:adjustRightInd w:val="0"/>
              <w:spacing w:after="0" w:line="240" w:lineRule="auto"/>
              <w:rPr>
                <w:rFonts w:ascii="Times New Roman" w:hAnsi="Times New Roman"/>
                <w:color w:val="000000"/>
              </w:rPr>
            </w:pPr>
            <w:proofErr w:type="spellStart"/>
            <w:r w:rsidRPr="009A6C01">
              <w:rPr>
                <w:rFonts w:ascii="Times New Roman" w:hAnsi="Times New Roman"/>
              </w:rPr>
              <w:t>Escalable</w:t>
            </w:r>
            <w:proofErr w:type="spellEnd"/>
            <w:r w:rsidRPr="009A6C01">
              <w:rPr>
                <w:rFonts w:ascii="Times New Roman" w:hAnsi="Times New Roman"/>
              </w:rPr>
              <w:t xml:space="preserve"> Items</w:t>
            </w:r>
          </w:p>
        </w:tc>
        <w:tc>
          <w:tcPr>
            <w:tcW w:w="3943" w:type="dxa"/>
            <w:tcBorders>
              <w:top w:val="single" w:sz="4" w:space="0" w:color="000000"/>
              <w:left w:val="single" w:sz="4" w:space="0" w:color="000000"/>
              <w:bottom w:val="single" w:sz="4" w:space="0" w:color="000000"/>
              <w:right w:val="single" w:sz="4" w:space="0" w:color="000000"/>
            </w:tcBorders>
          </w:tcPr>
          <w:p w14:paraId="66ABC74E" w14:textId="77777777" w:rsidR="009A364E" w:rsidRPr="009A6C01" w:rsidRDefault="009A364E">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12E103F7" w14:textId="77777777" w:rsidR="009A364E" w:rsidRPr="009A6C01" w:rsidRDefault="009A364E">
            <w:pPr>
              <w:pStyle w:val="Default"/>
              <w:jc w:val="both"/>
              <w:rPr>
                <w:rFonts w:cs="Times New Roman"/>
                <w:sz w:val="22"/>
                <w:szCs w:val="22"/>
              </w:rPr>
            </w:pPr>
            <w:r w:rsidRPr="009A6C01">
              <w:rPr>
                <w:sz w:val="22"/>
                <w:szCs w:val="22"/>
              </w:rPr>
              <w:t>Human resource (</w:t>
            </w:r>
            <w:proofErr w:type="spellStart"/>
            <w:r w:rsidRPr="009A6C01">
              <w:rPr>
                <w:sz w:val="22"/>
                <w:szCs w:val="22"/>
              </w:rPr>
              <w:t>labour</w:t>
            </w:r>
            <w:proofErr w:type="spellEnd"/>
            <w:r w:rsidRPr="009A6C01">
              <w:rPr>
                <w:sz w:val="22"/>
                <w:szCs w:val="22"/>
              </w:rPr>
              <w:t xml:space="preserve">) cost should also be the part of the </w:t>
            </w:r>
            <w:proofErr w:type="spellStart"/>
            <w:r w:rsidRPr="009A6C01">
              <w:rPr>
                <w:sz w:val="22"/>
                <w:szCs w:val="22"/>
              </w:rPr>
              <w:t>escalable</w:t>
            </w:r>
            <w:proofErr w:type="spellEnd"/>
            <w:r w:rsidRPr="009A6C01">
              <w:rPr>
                <w:sz w:val="22"/>
                <w:szCs w:val="22"/>
              </w:rPr>
              <w:t xml:space="preserve"> items – it is a substantial part of the Project Cost.</w:t>
            </w:r>
          </w:p>
          <w:p w14:paraId="6709D686" w14:textId="02F52D8C" w:rsidR="001B538D" w:rsidRPr="009A6C01" w:rsidRDefault="001B538D">
            <w:pPr>
              <w:pStyle w:val="Default"/>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7F77AEB0" w14:textId="53E5941C" w:rsidR="009A364E" w:rsidRPr="009A6C01" w:rsidRDefault="00CC3B9F">
            <w:pPr>
              <w:spacing w:after="0" w:line="238" w:lineRule="auto"/>
              <w:ind w:left="1" w:right="61"/>
              <w:jc w:val="both"/>
              <w:rPr>
                <w:rFonts w:ascii="Times New Roman" w:hAnsi="Times New Roman"/>
              </w:rPr>
            </w:pPr>
            <w:r w:rsidRPr="009A6C01">
              <w:rPr>
                <w:rFonts w:ascii="Times New Roman" w:hAnsi="Times New Roman"/>
              </w:rPr>
              <w:t>Not agreed.</w:t>
            </w:r>
          </w:p>
        </w:tc>
      </w:tr>
      <w:tr w:rsidR="009A364E" w:rsidRPr="009A6C01" w14:paraId="7754B77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5AB38FF" w14:textId="3283ADB4" w:rsidR="009A364E" w:rsidRPr="009A6C01" w:rsidRDefault="00B95287">
            <w:pPr>
              <w:spacing w:after="0" w:line="259" w:lineRule="auto"/>
              <w:jc w:val="both"/>
              <w:rPr>
                <w:rFonts w:ascii="Times New Roman" w:hAnsi="Times New Roman"/>
              </w:rPr>
            </w:pPr>
            <w:bookmarkStart w:id="5" w:name="_Hlk19363022"/>
            <w:r w:rsidRPr="009A6C01">
              <w:rPr>
                <w:rFonts w:ascii="Times New Roman" w:hAnsi="Times New Roman"/>
              </w:rPr>
              <w:t>88</w:t>
            </w:r>
          </w:p>
        </w:tc>
        <w:tc>
          <w:tcPr>
            <w:tcW w:w="1634" w:type="dxa"/>
            <w:tcBorders>
              <w:top w:val="single" w:sz="4" w:space="0" w:color="000000"/>
              <w:left w:val="single" w:sz="4" w:space="0" w:color="000000"/>
              <w:bottom w:val="single" w:sz="4" w:space="0" w:color="000000"/>
              <w:right w:val="single" w:sz="4" w:space="0" w:color="000000"/>
            </w:tcBorders>
          </w:tcPr>
          <w:p w14:paraId="64B652BF" w14:textId="39BB2F8F" w:rsidR="009A364E" w:rsidRPr="009A6C01" w:rsidRDefault="009A364E">
            <w:pPr>
              <w:autoSpaceDE w:val="0"/>
              <w:autoSpaceDN w:val="0"/>
              <w:adjustRightInd w:val="0"/>
              <w:spacing w:after="0" w:line="240" w:lineRule="auto"/>
              <w:rPr>
                <w:rFonts w:ascii="Times New Roman" w:hAnsi="Times New Roman"/>
                <w:color w:val="000000"/>
              </w:rPr>
            </w:pPr>
            <w:r w:rsidRPr="009A6C01">
              <w:rPr>
                <w:rFonts w:ascii="Times New Roman" w:hAnsi="Times New Roman"/>
              </w:rPr>
              <w:t>Competing Route</w:t>
            </w:r>
          </w:p>
        </w:tc>
        <w:tc>
          <w:tcPr>
            <w:tcW w:w="3943" w:type="dxa"/>
            <w:tcBorders>
              <w:top w:val="single" w:sz="4" w:space="0" w:color="000000"/>
              <w:left w:val="single" w:sz="4" w:space="0" w:color="000000"/>
              <w:bottom w:val="single" w:sz="4" w:space="0" w:color="000000"/>
              <w:right w:val="single" w:sz="4" w:space="0" w:color="000000"/>
            </w:tcBorders>
          </w:tcPr>
          <w:p w14:paraId="4191477F" w14:textId="77777777" w:rsidR="009A364E" w:rsidRPr="009A6C01" w:rsidRDefault="009A364E">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7C7C692" w14:textId="77777777" w:rsidR="009A364E" w:rsidRPr="009A6C01" w:rsidRDefault="009A364E">
            <w:pPr>
              <w:spacing w:before="120"/>
              <w:jc w:val="both"/>
              <w:rPr>
                <w:rFonts w:ascii="Times New Roman" w:hAnsi="Times New Roman" w:cs="Times New Roman"/>
              </w:rPr>
            </w:pPr>
            <w:r w:rsidRPr="009A6C01">
              <w:rPr>
                <w:rFonts w:ascii="Times New Roman" w:hAnsi="Times New Roman"/>
              </w:rPr>
              <w:t>The concept of Competing Route is missing in RFP as well as DCA.  Please include this concept and ensure that there will be no competing route and in case any competing route is developed during the currency of the Concession the Concessionaire shall be compensated accordingly.</w:t>
            </w:r>
          </w:p>
          <w:p w14:paraId="0FB74753" w14:textId="77777777" w:rsidR="009A364E" w:rsidRPr="009A6C01" w:rsidRDefault="009A364E">
            <w:pPr>
              <w:pStyle w:val="Default"/>
              <w:jc w:val="both"/>
              <w:rPr>
                <w:rFonts w:cs="Times New Roman"/>
                <w:sz w:val="22"/>
                <w:szCs w:val="22"/>
              </w:rPr>
            </w:pPr>
            <w:r w:rsidRPr="009A6C01">
              <w:rPr>
                <w:sz w:val="22"/>
                <w:szCs w:val="22"/>
              </w:rPr>
              <w:t>It is considered as a basic requirement to safeguard the private investment.  Please confirm?</w:t>
            </w:r>
          </w:p>
          <w:p w14:paraId="7D70B25E" w14:textId="5D61E5BC" w:rsidR="001B538D" w:rsidRPr="009A6C01" w:rsidRDefault="001B538D">
            <w:pPr>
              <w:pStyle w:val="Default"/>
              <w:jc w:val="both"/>
              <w:rPr>
                <w:b/>
                <w:sz w:val="22"/>
                <w:szCs w:val="22"/>
                <w:u w:val="single"/>
              </w:rPr>
            </w:pPr>
          </w:p>
        </w:tc>
        <w:tc>
          <w:tcPr>
            <w:tcW w:w="3593" w:type="dxa"/>
            <w:tcBorders>
              <w:top w:val="single" w:sz="4" w:space="0" w:color="000000"/>
              <w:left w:val="single" w:sz="4" w:space="0" w:color="000000"/>
              <w:bottom w:val="single" w:sz="4" w:space="0" w:color="000000"/>
              <w:right w:val="single" w:sz="4" w:space="0" w:color="000000"/>
            </w:tcBorders>
          </w:tcPr>
          <w:p w14:paraId="1013D368" w14:textId="77777777" w:rsidR="003B6681" w:rsidRPr="003B6681" w:rsidRDefault="003B6681" w:rsidP="003B6681">
            <w:pPr>
              <w:spacing w:after="0" w:line="238" w:lineRule="auto"/>
              <w:ind w:left="1" w:right="61"/>
              <w:jc w:val="both"/>
              <w:rPr>
                <w:rFonts w:ascii="Times New Roman" w:hAnsi="Times New Roman"/>
              </w:rPr>
            </w:pPr>
            <w:r w:rsidRPr="003B6681">
              <w:rPr>
                <w:rFonts w:ascii="Times New Roman" w:hAnsi="Times New Roman"/>
              </w:rPr>
              <w:t xml:space="preserve">Not Agreed. </w:t>
            </w:r>
          </w:p>
          <w:p w14:paraId="59006953" w14:textId="77777777" w:rsidR="003B6681" w:rsidRPr="003B6681" w:rsidRDefault="003B6681" w:rsidP="003B6681">
            <w:pPr>
              <w:spacing w:after="0" w:line="238" w:lineRule="auto"/>
              <w:ind w:left="1" w:right="61"/>
              <w:jc w:val="both"/>
              <w:rPr>
                <w:rFonts w:ascii="Times New Roman" w:hAnsi="Times New Roman"/>
              </w:rPr>
            </w:pPr>
          </w:p>
          <w:p w14:paraId="7FD580BF" w14:textId="77777777" w:rsidR="003B6681" w:rsidRPr="003B6681" w:rsidRDefault="003B6681" w:rsidP="003B6681">
            <w:pPr>
              <w:spacing w:after="0" w:line="238" w:lineRule="auto"/>
              <w:ind w:left="1" w:right="61"/>
              <w:jc w:val="both"/>
              <w:rPr>
                <w:rFonts w:ascii="Times New Roman" w:hAnsi="Times New Roman"/>
              </w:rPr>
            </w:pPr>
            <w:r w:rsidRPr="003B6681">
              <w:rPr>
                <w:rFonts w:ascii="Times New Roman" w:hAnsi="Times New Roman"/>
              </w:rPr>
              <w:t xml:space="preserve">The Malir river is the widest and longest river which traverses through the city of Karachi. Its major length passes through the densely populated areas as well as from the largest industrial zone (Korangi) of Karachi. </w:t>
            </w:r>
          </w:p>
          <w:p w14:paraId="3CB9194C" w14:textId="77777777" w:rsidR="003B6681" w:rsidRPr="003B6681" w:rsidRDefault="003B6681" w:rsidP="003B6681">
            <w:pPr>
              <w:spacing w:after="0" w:line="238" w:lineRule="auto"/>
              <w:ind w:left="1" w:right="61"/>
              <w:jc w:val="both"/>
              <w:rPr>
                <w:rFonts w:ascii="Times New Roman" w:hAnsi="Times New Roman"/>
              </w:rPr>
            </w:pPr>
          </w:p>
          <w:p w14:paraId="292AA3A2" w14:textId="240C4078" w:rsidR="00CC3B9F" w:rsidRPr="009A6C01" w:rsidRDefault="003B6681" w:rsidP="003B6681">
            <w:pPr>
              <w:spacing w:after="0" w:line="238" w:lineRule="auto"/>
              <w:ind w:left="1" w:right="61"/>
              <w:jc w:val="both"/>
              <w:rPr>
                <w:rFonts w:ascii="Times New Roman" w:hAnsi="Times New Roman"/>
              </w:rPr>
            </w:pPr>
            <w:r w:rsidRPr="003B6681">
              <w:rPr>
                <w:rFonts w:ascii="Times New Roman" w:hAnsi="Times New Roman"/>
              </w:rPr>
              <w:t>The proposed route of Malir Expressway is the shortest in length and provides quickest link from one point to other, therefore, we do not conceive any new route which will compete with the Project within the city limits.</w:t>
            </w:r>
          </w:p>
          <w:p w14:paraId="6777BB2E" w14:textId="424F1B33" w:rsidR="00CC3B9F" w:rsidRPr="009A6C01" w:rsidRDefault="00CC3B9F">
            <w:pPr>
              <w:spacing w:after="0" w:line="238" w:lineRule="auto"/>
              <w:ind w:left="1" w:right="61"/>
              <w:jc w:val="both"/>
              <w:rPr>
                <w:rFonts w:ascii="Times New Roman" w:hAnsi="Times New Roman"/>
              </w:rPr>
            </w:pPr>
          </w:p>
        </w:tc>
      </w:tr>
      <w:bookmarkEnd w:id="5"/>
      <w:tr w:rsidR="0041125B" w:rsidRPr="009A6C01" w14:paraId="54D2E78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EA366D2" w14:textId="59B60CED" w:rsidR="0041125B" w:rsidRPr="009A6C01" w:rsidRDefault="00B95287">
            <w:pPr>
              <w:spacing w:after="0" w:line="259" w:lineRule="auto"/>
              <w:jc w:val="both"/>
              <w:rPr>
                <w:rFonts w:ascii="Times New Roman" w:hAnsi="Times New Roman"/>
              </w:rPr>
            </w:pPr>
            <w:r w:rsidRPr="009A6C01">
              <w:rPr>
                <w:rFonts w:ascii="Times New Roman" w:hAnsi="Times New Roman"/>
              </w:rPr>
              <w:t>89</w:t>
            </w:r>
          </w:p>
        </w:tc>
        <w:tc>
          <w:tcPr>
            <w:tcW w:w="1634" w:type="dxa"/>
            <w:tcBorders>
              <w:top w:val="single" w:sz="4" w:space="0" w:color="000000"/>
              <w:left w:val="single" w:sz="4" w:space="0" w:color="000000"/>
              <w:bottom w:val="single" w:sz="4" w:space="0" w:color="000000"/>
              <w:right w:val="single" w:sz="4" w:space="0" w:color="000000"/>
            </w:tcBorders>
          </w:tcPr>
          <w:p w14:paraId="4DAC56C3" w14:textId="7856665F"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Utilization of Segment-1 Completion Revenue</w:t>
            </w:r>
          </w:p>
        </w:tc>
        <w:tc>
          <w:tcPr>
            <w:tcW w:w="3943" w:type="dxa"/>
            <w:tcBorders>
              <w:top w:val="single" w:sz="4" w:space="0" w:color="000000"/>
              <w:left w:val="single" w:sz="4" w:space="0" w:color="000000"/>
              <w:bottom w:val="single" w:sz="4" w:space="0" w:color="000000"/>
              <w:right w:val="single" w:sz="4" w:space="0" w:color="000000"/>
            </w:tcBorders>
          </w:tcPr>
          <w:p w14:paraId="678953D3"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1A61AF74" w14:textId="08EAA993" w:rsidR="0041125B" w:rsidRPr="009A6C01" w:rsidRDefault="0041125B">
            <w:pPr>
              <w:spacing w:before="120"/>
              <w:jc w:val="both"/>
              <w:rPr>
                <w:rFonts w:ascii="Times New Roman" w:hAnsi="Times New Roman"/>
              </w:rPr>
            </w:pPr>
            <w:r w:rsidRPr="009A6C01">
              <w:rPr>
                <w:rFonts w:ascii="Times New Roman" w:hAnsi="Times New Roman"/>
              </w:rPr>
              <w:t>The bidder should be privileged to use toll revenue generating post completion of Segment-1 to meet requisite Capital Expenditures of the Project not limited to Construction Cost only?</w:t>
            </w:r>
          </w:p>
        </w:tc>
        <w:tc>
          <w:tcPr>
            <w:tcW w:w="3593" w:type="dxa"/>
            <w:tcBorders>
              <w:top w:val="single" w:sz="4" w:space="0" w:color="000000"/>
              <w:left w:val="single" w:sz="4" w:space="0" w:color="000000"/>
              <w:bottom w:val="single" w:sz="4" w:space="0" w:color="000000"/>
              <w:right w:val="single" w:sz="4" w:space="0" w:color="000000"/>
            </w:tcBorders>
          </w:tcPr>
          <w:p w14:paraId="5D911B3A" w14:textId="5B0C259D" w:rsidR="00B96251" w:rsidRPr="009A6C01" w:rsidRDefault="00B96251">
            <w:pPr>
              <w:spacing w:after="0" w:line="238" w:lineRule="auto"/>
              <w:ind w:left="1" w:right="61"/>
              <w:jc w:val="both"/>
              <w:rPr>
                <w:rFonts w:ascii="Times New Roman" w:hAnsi="Times New Roman"/>
              </w:rPr>
            </w:pPr>
            <w:r w:rsidRPr="009A6C01">
              <w:rPr>
                <w:rFonts w:ascii="Times New Roman" w:hAnsi="Times New Roman"/>
              </w:rPr>
              <w:t xml:space="preserve">Not </w:t>
            </w:r>
            <w:r w:rsidR="006B7597" w:rsidRPr="009A6C01">
              <w:rPr>
                <w:rFonts w:ascii="Times New Roman" w:hAnsi="Times New Roman"/>
              </w:rPr>
              <w:t>a</w:t>
            </w:r>
            <w:r w:rsidRPr="009A6C01">
              <w:rPr>
                <w:rFonts w:ascii="Times New Roman" w:hAnsi="Times New Roman"/>
              </w:rPr>
              <w:t xml:space="preserve">greed. </w:t>
            </w:r>
          </w:p>
          <w:p w14:paraId="60E356BF" w14:textId="77777777" w:rsidR="00B96251" w:rsidRPr="009A6C01" w:rsidRDefault="00B96251">
            <w:pPr>
              <w:spacing w:after="0" w:line="238" w:lineRule="auto"/>
              <w:ind w:left="1" w:right="61"/>
              <w:jc w:val="both"/>
              <w:rPr>
                <w:rFonts w:ascii="Times New Roman" w:hAnsi="Times New Roman"/>
              </w:rPr>
            </w:pPr>
          </w:p>
          <w:p w14:paraId="3094BAE6" w14:textId="0154F5D5" w:rsidR="00CC3B9F" w:rsidRPr="009A6C01" w:rsidRDefault="00CC3B9F">
            <w:pPr>
              <w:spacing w:after="0" w:line="238" w:lineRule="auto"/>
              <w:ind w:left="1" w:right="61"/>
              <w:jc w:val="both"/>
              <w:rPr>
                <w:rFonts w:ascii="Times New Roman" w:hAnsi="Times New Roman"/>
              </w:rPr>
            </w:pPr>
          </w:p>
        </w:tc>
      </w:tr>
      <w:tr w:rsidR="0041125B" w:rsidRPr="009A6C01" w14:paraId="5383C552"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C61FF7F" w14:textId="2062E18D" w:rsidR="0041125B" w:rsidRPr="009A6C01" w:rsidRDefault="0041125B">
            <w:pPr>
              <w:spacing w:after="0" w:line="259" w:lineRule="auto"/>
              <w:jc w:val="both"/>
              <w:rPr>
                <w:rFonts w:ascii="Times New Roman" w:hAnsi="Times New Roman"/>
              </w:rPr>
            </w:pPr>
            <w:r w:rsidRPr="009A6C01">
              <w:rPr>
                <w:rFonts w:ascii="Times New Roman" w:hAnsi="Times New Roman"/>
              </w:rPr>
              <w:lastRenderedPageBreak/>
              <w:t>9</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669376AA" w14:textId="25A2514F"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Separate disclosure of Taxes in Pre-estimated Project Cost Financial Bid form</w:t>
            </w:r>
          </w:p>
        </w:tc>
        <w:tc>
          <w:tcPr>
            <w:tcW w:w="3943" w:type="dxa"/>
            <w:tcBorders>
              <w:top w:val="single" w:sz="4" w:space="0" w:color="000000"/>
              <w:left w:val="single" w:sz="4" w:space="0" w:color="000000"/>
              <w:bottom w:val="single" w:sz="4" w:space="0" w:color="000000"/>
              <w:right w:val="single" w:sz="4" w:space="0" w:color="000000"/>
            </w:tcBorders>
          </w:tcPr>
          <w:p w14:paraId="423C3532"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1AD1860C" w14:textId="2D783070" w:rsidR="0041125B" w:rsidRPr="009A6C01" w:rsidRDefault="0041125B">
            <w:pPr>
              <w:spacing w:before="120"/>
              <w:jc w:val="both"/>
              <w:rPr>
                <w:rFonts w:ascii="Times New Roman" w:hAnsi="Times New Roman"/>
              </w:rPr>
            </w:pPr>
            <w:r w:rsidRPr="009A6C01">
              <w:rPr>
                <w:rFonts w:ascii="Times New Roman" w:hAnsi="Times New Roman"/>
              </w:rPr>
              <w:t xml:space="preserve">Please confirm that this disclosure of taxes in the bid form includes only withholding tax/input taxes which bidder will bear on procurement of Plant, Machinery, Equipment, Materials and Supplies, and Vehicles, </w:t>
            </w:r>
            <w:proofErr w:type="spellStart"/>
            <w:r w:rsidRPr="009A6C01">
              <w:rPr>
                <w:rFonts w:ascii="Times New Roman" w:hAnsi="Times New Roman"/>
              </w:rPr>
              <w:t>etc</w:t>
            </w:r>
            <w:proofErr w:type="spellEnd"/>
            <w:r w:rsidRPr="009A6C01">
              <w:rPr>
                <w:rFonts w:ascii="Times New Roman" w:hAnsi="Times New Roman"/>
              </w:rPr>
              <w:t xml:space="preserve"> or there is any specific provincial tax like GST or else which can substantially increase Project Cost and in return effect Project Viability?</w:t>
            </w:r>
          </w:p>
        </w:tc>
        <w:tc>
          <w:tcPr>
            <w:tcW w:w="3593" w:type="dxa"/>
            <w:tcBorders>
              <w:top w:val="single" w:sz="4" w:space="0" w:color="000000"/>
              <w:left w:val="single" w:sz="4" w:space="0" w:color="000000"/>
              <w:bottom w:val="single" w:sz="4" w:space="0" w:color="000000"/>
              <w:right w:val="single" w:sz="4" w:space="0" w:color="000000"/>
            </w:tcBorders>
          </w:tcPr>
          <w:p w14:paraId="1AB6207C" w14:textId="77777777" w:rsidR="0041125B" w:rsidRPr="009A6C01" w:rsidRDefault="00CC3B9F">
            <w:pPr>
              <w:spacing w:after="0" w:line="238" w:lineRule="auto"/>
              <w:ind w:left="1" w:right="61"/>
              <w:jc w:val="both"/>
              <w:rPr>
                <w:rFonts w:ascii="Times New Roman" w:hAnsi="Times New Roman" w:cs="Times New Roman"/>
              </w:rPr>
            </w:pPr>
            <w:r w:rsidRPr="009A6C01">
              <w:rPr>
                <w:rFonts w:ascii="Times New Roman" w:hAnsi="Times New Roman"/>
              </w:rPr>
              <w:t>Bidders shall be responsible for ascertaining tax obligation pertaining to the Project.</w:t>
            </w:r>
          </w:p>
          <w:p w14:paraId="73104DC0" w14:textId="7A57F099" w:rsidR="00CC3B9F" w:rsidRPr="009A6C01" w:rsidRDefault="00CC3B9F">
            <w:pPr>
              <w:spacing w:after="0" w:line="238" w:lineRule="auto"/>
              <w:ind w:left="1" w:right="61"/>
              <w:jc w:val="both"/>
              <w:rPr>
                <w:rFonts w:ascii="Times New Roman" w:hAnsi="Times New Roman"/>
              </w:rPr>
            </w:pPr>
          </w:p>
        </w:tc>
      </w:tr>
      <w:tr w:rsidR="0041125B" w:rsidRPr="009A6C01" w14:paraId="3EF9497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9D3B8C2" w14:textId="0C73A136" w:rsidR="0041125B" w:rsidRPr="009A6C01" w:rsidRDefault="0041125B">
            <w:pPr>
              <w:spacing w:after="0" w:line="259" w:lineRule="auto"/>
              <w:jc w:val="both"/>
              <w:rPr>
                <w:rFonts w:ascii="Times New Roman" w:hAnsi="Times New Roman"/>
              </w:rPr>
            </w:pPr>
            <w:r w:rsidRPr="009A6C01">
              <w:rPr>
                <w:rFonts w:ascii="Times New Roman" w:hAnsi="Times New Roman"/>
              </w:rPr>
              <w:t>9</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4A63E116" w14:textId="5F1614D8"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RFP - 3.6 List of Standard Bid Technical Forms</w:t>
            </w:r>
          </w:p>
        </w:tc>
        <w:tc>
          <w:tcPr>
            <w:tcW w:w="3943" w:type="dxa"/>
            <w:tcBorders>
              <w:top w:val="single" w:sz="4" w:space="0" w:color="000000"/>
              <w:left w:val="single" w:sz="4" w:space="0" w:color="000000"/>
              <w:bottom w:val="single" w:sz="4" w:space="0" w:color="000000"/>
              <w:right w:val="single" w:sz="4" w:space="0" w:color="000000"/>
            </w:tcBorders>
          </w:tcPr>
          <w:p w14:paraId="74BEF782"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5D2A335B" w14:textId="76E70FD3" w:rsidR="0041125B" w:rsidRPr="009A6C01" w:rsidRDefault="0041125B">
            <w:pPr>
              <w:spacing w:before="120"/>
              <w:jc w:val="both"/>
              <w:rPr>
                <w:rFonts w:ascii="Times New Roman" w:hAnsi="Times New Roman"/>
              </w:rPr>
            </w:pPr>
            <w:r w:rsidRPr="009A6C01">
              <w:rPr>
                <w:rFonts w:ascii="Times New Roman" w:hAnsi="Times New Roman"/>
              </w:rPr>
              <w:t xml:space="preserve">The List of Financial Bid Form (J-12) should be separately ascribed in the RFP, Otherwise it’s confusing? </w:t>
            </w:r>
          </w:p>
        </w:tc>
        <w:tc>
          <w:tcPr>
            <w:tcW w:w="3593" w:type="dxa"/>
            <w:tcBorders>
              <w:top w:val="single" w:sz="4" w:space="0" w:color="000000"/>
              <w:left w:val="single" w:sz="4" w:space="0" w:color="000000"/>
              <w:bottom w:val="single" w:sz="4" w:space="0" w:color="000000"/>
              <w:right w:val="single" w:sz="4" w:space="0" w:color="000000"/>
            </w:tcBorders>
          </w:tcPr>
          <w:p w14:paraId="37011116" w14:textId="4AFC56EE" w:rsidR="0041125B" w:rsidRPr="009A6C01" w:rsidRDefault="00CC3B9F">
            <w:pPr>
              <w:spacing w:after="0" w:line="238" w:lineRule="auto"/>
              <w:ind w:left="1" w:right="61"/>
              <w:jc w:val="both"/>
              <w:rPr>
                <w:rFonts w:ascii="Times New Roman" w:hAnsi="Times New Roman"/>
              </w:rPr>
            </w:pPr>
            <w:r w:rsidRPr="009A6C01">
              <w:rPr>
                <w:rFonts w:ascii="Times New Roman" w:hAnsi="Times New Roman"/>
              </w:rPr>
              <w:t>Financial Bid Form (J-12) is separately ascribed on page 9</w:t>
            </w:r>
            <w:r w:rsidR="008313A2" w:rsidRPr="009A6C01">
              <w:rPr>
                <w:rFonts w:ascii="Times New Roman" w:hAnsi="Times New Roman"/>
              </w:rPr>
              <w:t>2</w:t>
            </w:r>
            <w:r w:rsidRPr="009A6C01">
              <w:rPr>
                <w:rFonts w:ascii="Times New Roman" w:hAnsi="Times New Roman"/>
              </w:rPr>
              <w:t xml:space="preserve"> of the RFP.</w:t>
            </w:r>
          </w:p>
        </w:tc>
      </w:tr>
      <w:tr w:rsidR="0041125B" w:rsidRPr="009A6C01" w14:paraId="6CD713C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F49A57F" w14:textId="4D9FB8C9" w:rsidR="0041125B" w:rsidRPr="009A6C01" w:rsidRDefault="0041125B">
            <w:pPr>
              <w:spacing w:after="0" w:line="259" w:lineRule="auto"/>
              <w:jc w:val="both"/>
              <w:rPr>
                <w:rFonts w:ascii="Times New Roman" w:hAnsi="Times New Roman"/>
              </w:rPr>
            </w:pPr>
            <w:r w:rsidRPr="009A6C01">
              <w:rPr>
                <w:rFonts w:ascii="Times New Roman" w:hAnsi="Times New Roman"/>
              </w:rPr>
              <w:t>9</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475EFE95" w14:textId="6D2A97CE"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RFP – 4.3.1 c Financing Plan</w:t>
            </w:r>
          </w:p>
        </w:tc>
        <w:tc>
          <w:tcPr>
            <w:tcW w:w="3943" w:type="dxa"/>
            <w:tcBorders>
              <w:top w:val="single" w:sz="4" w:space="0" w:color="000000"/>
              <w:left w:val="single" w:sz="4" w:space="0" w:color="000000"/>
              <w:bottom w:val="single" w:sz="4" w:space="0" w:color="000000"/>
              <w:right w:val="single" w:sz="4" w:space="0" w:color="000000"/>
            </w:tcBorders>
          </w:tcPr>
          <w:p w14:paraId="2259874D"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5FA86166" w14:textId="19571B60" w:rsidR="0041125B" w:rsidRPr="009A6C01" w:rsidRDefault="0041125B">
            <w:pPr>
              <w:spacing w:before="120"/>
              <w:jc w:val="both"/>
              <w:rPr>
                <w:rFonts w:ascii="Times New Roman" w:hAnsi="Times New Roman"/>
              </w:rPr>
            </w:pPr>
            <w:r w:rsidRPr="009A6C01">
              <w:rPr>
                <w:rFonts w:ascii="Times New Roman" w:hAnsi="Times New Roman"/>
              </w:rPr>
              <w:t xml:space="preserve">The upfront support of the </w:t>
            </w:r>
            <w:proofErr w:type="spellStart"/>
            <w:r w:rsidRPr="009A6C01">
              <w:rPr>
                <w:rFonts w:ascii="Times New Roman" w:hAnsi="Times New Roman"/>
              </w:rPr>
              <w:t>GoS</w:t>
            </w:r>
            <w:proofErr w:type="spellEnd"/>
            <w:r w:rsidRPr="009A6C01">
              <w:rPr>
                <w:rFonts w:ascii="Times New Roman" w:hAnsi="Times New Roman"/>
              </w:rPr>
              <w:t xml:space="preserve"> in terms of Class-B Equity may not be capped as up to maximum PKR 10.0 billion. It should be fixed for all. Such a support is inevitable for the completion of the project like </w:t>
            </w:r>
            <w:proofErr w:type="spellStart"/>
            <w:r w:rsidRPr="009A6C01">
              <w:rPr>
                <w:rFonts w:ascii="Times New Roman" w:hAnsi="Times New Roman"/>
              </w:rPr>
              <w:t>Malir</w:t>
            </w:r>
            <w:proofErr w:type="spellEnd"/>
            <w:r w:rsidRPr="009A6C01">
              <w:rPr>
                <w:rFonts w:ascii="Times New Roman" w:hAnsi="Times New Roman"/>
              </w:rPr>
              <w:t xml:space="preserve"> Expressway which can cause substantial enhancement in economic activities and developments all along the Project and connected areas.</w:t>
            </w:r>
          </w:p>
        </w:tc>
        <w:tc>
          <w:tcPr>
            <w:tcW w:w="3593" w:type="dxa"/>
            <w:tcBorders>
              <w:top w:val="single" w:sz="4" w:space="0" w:color="000000"/>
              <w:left w:val="single" w:sz="4" w:space="0" w:color="000000"/>
              <w:bottom w:val="single" w:sz="4" w:space="0" w:color="000000"/>
              <w:right w:val="single" w:sz="4" w:space="0" w:color="000000"/>
            </w:tcBorders>
          </w:tcPr>
          <w:p w14:paraId="664AB706" w14:textId="77777777" w:rsidR="00CC3B9F" w:rsidRPr="009A6C01" w:rsidRDefault="00CC3B9F">
            <w:pPr>
              <w:spacing w:after="0" w:line="238" w:lineRule="auto"/>
              <w:ind w:left="1" w:right="61"/>
              <w:jc w:val="both"/>
              <w:rPr>
                <w:rFonts w:ascii="Times New Roman" w:hAnsi="Times New Roman"/>
              </w:rPr>
            </w:pPr>
            <w:r w:rsidRPr="009A6C01">
              <w:rPr>
                <w:rFonts w:ascii="Times New Roman" w:hAnsi="Times New Roman"/>
              </w:rPr>
              <w:t>Not agreed.</w:t>
            </w:r>
          </w:p>
          <w:p w14:paraId="5B5C4834" w14:textId="77777777" w:rsidR="00CC3B9F" w:rsidRPr="009A6C01" w:rsidRDefault="00CC3B9F">
            <w:pPr>
              <w:spacing w:after="0" w:line="238" w:lineRule="auto"/>
              <w:ind w:left="1" w:right="61"/>
              <w:jc w:val="both"/>
              <w:rPr>
                <w:rFonts w:ascii="Times New Roman" w:hAnsi="Times New Roman"/>
              </w:rPr>
            </w:pPr>
          </w:p>
          <w:p w14:paraId="4410AE0F" w14:textId="77777777" w:rsidR="0041125B" w:rsidRPr="009A6C01" w:rsidRDefault="00CC3B9F">
            <w:pPr>
              <w:spacing w:after="0" w:line="238" w:lineRule="auto"/>
              <w:ind w:left="1" w:right="61"/>
              <w:jc w:val="both"/>
              <w:rPr>
                <w:rFonts w:ascii="Times New Roman" w:hAnsi="Times New Roman"/>
              </w:rPr>
            </w:pPr>
            <w:r w:rsidRPr="009A6C01">
              <w:rPr>
                <w:rFonts w:ascii="Times New Roman" w:hAnsi="Times New Roman"/>
              </w:rPr>
              <w:t>Please note that GOS Equity Contribution (upfront support) is one of the financial bidding criteria. For the purpose of bidding, the Bidders are required to state upfront GOS support (based on their assessment of project viability), which shall be capped at PKR 10 bn.</w:t>
            </w:r>
          </w:p>
          <w:p w14:paraId="59AD6A62" w14:textId="3C167198" w:rsidR="00CC3B9F" w:rsidRPr="009A6C01" w:rsidRDefault="00CC3B9F">
            <w:pPr>
              <w:spacing w:after="0" w:line="238" w:lineRule="auto"/>
              <w:ind w:left="1" w:right="61"/>
              <w:jc w:val="both"/>
              <w:rPr>
                <w:rFonts w:ascii="Times New Roman" w:hAnsi="Times New Roman"/>
              </w:rPr>
            </w:pPr>
          </w:p>
        </w:tc>
      </w:tr>
      <w:tr w:rsidR="0041125B" w:rsidRPr="009A6C01" w14:paraId="28D273BF"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8741ECB" w14:textId="0380C613" w:rsidR="0041125B" w:rsidRPr="009A6C01" w:rsidRDefault="0041125B">
            <w:pPr>
              <w:spacing w:after="0" w:line="259" w:lineRule="auto"/>
              <w:jc w:val="both"/>
              <w:rPr>
                <w:rFonts w:ascii="Times New Roman" w:hAnsi="Times New Roman"/>
              </w:rPr>
            </w:pPr>
            <w:r w:rsidRPr="009A6C01">
              <w:rPr>
                <w:rFonts w:ascii="Times New Roman" w:hAnsi="Times New Roman"/>
              </w:rPr>
              <w:t>9</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49CE3A1F" w14:textId="160EA4E9"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 xml:space="preserve">RFP – 4.5 Compensation </w:t>
            </w:r>
            <w:r w:rsidRPr="009A6C01">
              <w:rPr>
                <w:rFonts w:ascii="Times New Roman" w:hAnsi="Times New Roman"/>
              </w:rPr>
              <w:lastRenderedPageBreak/>
              <w:t>of Private Partner</w:t>
            </w:r>
          </w:p>
        </w:tc>
        <w:tc>
          <w:tcPr>
            <w:tcW w:w="3943" w:type="dxa"/>
            <w:tcBorders>
              <w:top w:val="single" w:sz="4" w:space="0" w:color="000000"/>
              <w:left w:val="single" w:sz="4" w:space="0" w:color="000000"/>
              <w:bottom w:val="single" w:sz="4" w:space="0" w:color="000000"/>
              <w:right w:val="single" w:sz="4" w:space="0" w:color="000000"/>
            </w:tcBorders>
          </w:tcPr>
          <w:p w14:paraId="07989214"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328C271" w14:textId="3DC1DFF5" w:rsidR="0041125B" w:rsidRPr="009A6C01" w:rsidRDefault="0041125B">
            <w:pPr>
              <w:spacing w:before="120"/>
              <w:jc w:val="both"/>
              <w:rPr>
                <w:rFonts w:ascii="Times New Roman" w:hAnsi="Times New Roman"/>
              </w:rPr>
            </w:pPr>
            <w:r w:rsidRPr="009A6C01">
              <w:rPr>
                <w:rFonts w:ascii="Times New Roman" w:hAnsi="Times New Roman"/>
              </w:rPr>
              <w:t xml:space="preserve">The wind fall revenue sharing mechanism may be revised and it should be fairly equal </w:t>
            </w:r>
            <w:r w:rsidRPr="009A6C01">
              <w:rPr>
                <w:rFonts w:ascii="Times New Roman" w:hAnsi="Times New Roman"/>
              </w:rPr>
              <w:lastRenderedPageBreak/>
              <w:t>basis at least. Although the surplus revenue should be the privilege of the Concessionaire, who is ultimately bearing maximum Risks?</w:t>
            </w:r>
          </w:p>
        </w:tc>
        <w:tc>
          <w:tcPr>
            <w:tcW w:w="3593" w:type="dxa"/>
            <w:tcBorders>
              <w:top w:val="single" w:sz="4" w:space="0" w:color="000000"/>
              <w:left w:val="single" w:sz="4" w:space="0" w:color="000000"/>
              <w:bottom w:val="single" w:sz="4" w:space="0" w:color="000000"/>
              <w:right w:val="single" w:sz="4" w:space="0" w:color="000000"/>
            </w:tcBorders>
          </w:tcPr>
          <w:p w14:paraId="3DD21CE4" w14:textId="77777777" w:rsidR="00CC3B9F" w:rsidRPr="009A6C01" w:rsidRDefault="00CC3B9F">
            <w:pPr>
              <w:spacing w:after="0" w:line="238" w:lineRule="auto"/>
              <w:ind w:left="1" w:right="61"/>
              <w:jc w:val="both"/>
              <w:rPr>
                <w:rFonts w:ascii="Times New Roman" w:hAnsi="Times New Roman"/>
              </w:rPr>
            </w:pPr>
            <w:r w:rsidRPr="009A6C01">
              <w:rPr>
                <w:rFonts w:ascii="Times New Roman" w:hAnsi="Times New Roman"/>
              </w:rPr>
              <w:lastRenderedPageBreak/>
              <w:t xml:space="preserve">Not agreed. </w:t>
            </w:r>
          </w:p>
          <w:p w14:paraId="40AB37B6" w14:textId="77777777" w:rsidR="00CC3B9F" w:rsidRPr="009A6C01" w:rsidRDefault="00CC3B9F">
            <w:pPr>
              <w:spacing w:after="0" w:line="238" w:lineRule="auto"/>
              <w:ind w:left="1" w:right="61"/>
              <w:jc w:val="both"/>
              <w:rPr>
                <w:rFonts w:ascii="Times New Roman" w:hAnsi="Times New Roman"/>
              </w:rPr>
            </w:pPr>
          </w:p>
          <w:p w14:paraId="085C2886" w14:textId="77777777" w:rsidR="0041125B" w:rsidRPr="009A6C01" w:rsidRDefault="00CC3B9F">
            <w:pPr>
              <w:spacing w:after="0" w:line="238" w:lineRule="auto"/>
              <w:ind w:left="1" w:right="61"/>
              <w:jc w:val="both"/>
              <w:rPr>
                <w:rFonts w:ascii="Times New Roman" w:hAnsi="Times New Roman"/>
              </w:rPr>
            </w:pPr>
            <w:r w:rsidRPr="009A6C01">
              <w:rPr>
                <w:rFonts w:ascii="Times New Roman" w:hAnsi="Times New Roman"/>
              </w:rPr>
              <w:lastRenderedPageBreak/>
              <w:t>As GOS shall be providing upfront support through equity contribution and shall also cover downside risk till the Debt Repayment Date, post Commercial Operation Date, through MRG, GOS shall be protecting substantial downside risk of the Concessionaire and hence this windfall sharing mechanism is appropriate.</w:t>
            </w:r>
          </w:p>
          <w:p w14:paraId="4DB80CDE" w14:textId="2E9AEBFE" w:rsidR="00CC3B9F" w:rsidRPr="009A6C01" w:rsidRDefault="00CC3B9F">
            <w:pPr>
              <w:spacing w:after="0" w:line="238" w:lineRule="auto"/>
              <w:ind w:left="1" w:right="61"/>
              <w:jc w:val="both"/>
              <w:rPr>
                <w:rFonts w:ascii="Times New Roman" w:hAnsi="Times New Roman"/>
              </w:rPr>
            </w:pPr>
          </w:p>
        </w:tc>
      </w:tr>
      <w:tr w:rsidR="0041125B" w:rsidRPr="009A6C01" w14:paraId="363AF4F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82E3CD3" w14:textId="7E3B6C37" w:rsidR="0041125B" w:rsidRPr="009A6C01" w:rsidRDefault="0041125B">
            <w:pPr>
              <w:spacing w:after="0" w:line="259" w:lineRule="auto"/>
              <w:jc w:val="both"/>
              <w:rPr>
                <w:rFonts w:ascii="Times New Roman" w:hAnsi="Times New Roman"/>
              </w:rPr>
            </w:pPr>
            <w:r w:rsidRPr="009A6C01">
              <w:rPr>
                <w:rFonts w:ascii="Times New Roman" w:hAnsi="Times New Roman"/>
              </w:rPr>
              <w:lastRenderedPageBreak/>
              <w:t>9</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20E07100" w14:textId="4AD947D9"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 xml:space="preserve">RFP – 4.6 2 </w:t>
            </w:r>
            <w:proofErr w:type="spellStart"/>
            <w:r w:rsidRPr="009A6C01">
              <w:rPr>
                <w:rFonts w:ascii="Times New Roman" w:hAnsi="Times New Roman"/>
              </w:rPr>
              <w:t>GoS</w:t>
            </w:r>
            <w:proofErr w:type="spellEnd"/>
            <w:r w:rsidRPr="009A6C01">
              <w:rPr>
                <w:rFonts w:ascii="Times New Roman" w:hAnsi="Times New Roman"/>
              </w:rPr>
              <w:t xml:space="preserve"> proposed guarantee to securitize the MRG Payments</w:t>
            </w:r>
          </w:p>
        </w:tc>
        <w:tc>
          <w:tcPr>
            <w:tcW w:w="3943" w:type="dxa"/>
            <w:tcBorders>
              <w:top w:val="single" w:sz="4" w:space="0" w:color="000000"/>
              <w:left w:val="single" w:sz="4" w:space="0" w:color="000000"/>
              <w:bottom w:val="single" w:sz="4" w:space="0" w:color="000000"/>
              <w:right w:val="single" w:sz="4" w:space="0" w:color="000000"/>
            </w:tcBorders>
          </w:tcPr>
          <w:p w14:paraId="5D5BDAB3"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7E1ECBB" w14:textId="51B988AE" w:rsidR="0041125B" w:rsidRPr="009A6C01" w:rsidRDefault="0041125B">
            <w:pPr>
              <w:spacing w:before="120"/>
              <w:jc w:val="both"/>
              <w:rPr>
                <w:rFonts w:ascii="Times New Roman" w:hAnsi="Times New Roman"/>
              </w:rPr>
            </w:pPr>
            <w:r w:rsidRPr="009A6C01">
              <w:rPr>
                <w:rFonts w:ascii="Times New Roman" w:hAnsi="Times New Roman"/>
              </w:rPr>
              <w:t>To enhance the bankability of the Project Financial Structure and Financing Plan it is requested that such guarantee may be increased up to 100% of the principal amount of the commercial loan instead of 50%.</w:t>
            </w:r>
          </w:p>
        </w:tc>
        <w:tc>
          <w:tcPr>
            <w:tcW w:w="3593" w:type="dxa"/>
            <w:tcBorders>
              <w:top w:val="single" w:sz="4" w:space="0" w:color="000000"/>
              <w:left w:val="single" w:sz="4" w:space="0" w:color="000000"/>
              <w:bottom w:val="single" w:sz="4" w:space="0" w:color="000000"/>
              <w:right w:val="single" w:sz="4" w:space="0" w:color="000000"/>
            </w:tcBorders>
          </w:tcPr>
          <w:p w14:paraId="21438466" w14:textId="6C0C38E3" w:rsidR="0041125B" w:rsidRPr="009A6C01" w:rsidRDefault="00CC3B9F">
            <w:pPr>
              <w:spacing w:after="0" w:line="238" w:lineRule="auto"/>
              <w:ind w:left="1" w:right="61"/>
              <w:jc w:val="both"/>
              <w:rPr>
                <w:rFonts w:ascii="Times New Roman" w:hAnsi="Times New Roman"/>
              </w:rPr>
            </w:pPr>
            <w:r w:rsidRPr="009A6C01">
              <w:rPr>
                <w:rFonts w:ascii="Times New Roman" w:hAnsi="Times New Roman"/>
              </w:rPr>
              <w:t>Not agreed.</w:t>
            </w:r>
          </w:p>
        </w:tc>
      </w:tr>
      <w:tr w:rsidR="0041125B" w:rsidRPr="009A6C01" w14:paraId="2787196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DB9B887" w14:textId="48B3655A" w:rsidR="0041125B" w:rsidRPr="009A6C01" w:rsidRDefault="0041125B">
            <w:pPr>
              <w:spacing w:after="0" w:line="259" w:lineRule="auto"/>
              <w:jc w:val="both"/>
              <w:rPr>
                <w:rFonts w:ascii="Times New Roman" w:hAnsi="Times New Roman"/>
              </w:rPr>
            </w:pPr>
            <w:r w:rsidRPr="009A6C01">
              <w:rPr>
                <w:rFonts w:ascii="Times New Roman" w:hAnsi="Times New Roman"/>
              </w:rPr>
              <w:t>9</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58E90B3A" w14:textId="0CA63B6F"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RFP – 4.10 Land Acquisition</w:t>
            </w:r>
          </w:p>
        </w:tc>
        <w:tc>
          <w:tcPr>
            <w:tcW w:w="3943" w:type="dxa"/>
            <w:tcBorders>
              <w:top w:val="single" w:sz="4" w:space="0" w:color="000000"/>
              <w:left w:val="single" w:sz="4" w:space="0" w:color="000000"/>
              <w:bottom w:val="single" w:sz="4" w:space="0" w:color="000000"/>
              <w:right w:val="single" w:sz="4" w:space="0" w:color="000000"/>
            </w:tcBorders>
          </w:tcPr>
          <w:p w14:paraId="7F609765"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55BD4A69" w14:textId="77777777" w:rsidR="0041125B" w:rsidRPr="009A6C01" w:rsidRDefault="0041125B">
            <w:pPr>
              <w:spacing w:before="120"/>
              <w:jc w:val="both"/>
              <w:rPr>
                <w:rFonts w:ascii="Times New Roman" w:hAnsi="Times New Roman" w:cs="Times New Roman"/>
              </w:rPr>
            </w:pPr>
            <w:r w:rsidRPr="009A6C01">
              <w:rPr>
                <w:rFonts w:ascii="Times New Roman" w:hAnsi="Times New Roman"/>
              </w:rPr>
              <w:t xml:space="preserve">What is the status of land acquisition and how much time shall be required for </w:t>
            </w:r>
            <w:proofErr w:type="spellStart"/>
            <w:r w:rsidRPr="009A6C01">
              <w:rPr>
                <w:rFonts w:ascii="Times New Roman" w:hAnsi="Times New Roman"/>
              </w:rPr>
              <w:t>GoS</w:t>
            </w:r>
            <w:proofErr w:type="spellEnd"/>
            <w:r w:rsidRPr="009A6C01">
              <w:rPr>
                <w:rFonts w:ascii="Times New Roman" w:hAnsi="Times New Roman"/>
              </w:rPr>
              <w:t xml:space="preserve"> to hand over the Project Area free of encumbrances?</w:t>
            </w:r>
          </w:p>
          <w:p w14:paraId="379CEA0A" w14:textId="59DC77C2" w:rsidR="0041125B" w:rsidRPr="009A6C01" w:rsidRDefault="0041125B">
            <w:pPr>
              <w:spacing w:before="120"/>
              <w:jc w:val="both"/>
              <w:rPr>
                <w:rFonts w:ascii="Times New Roman" w:hAnsi="Times New Roman"/>
              </w:rPr>
            </w:pPr>
            <w:r w:rsidRPr="009A6C01">
              <w:rPr>
                <w:rFonts w:ascii="Times New Roman" w:hAnsi="Times New Roman"/>
              </w:rPr>
              <w:t xml:space="preserve">Project Completion shall largely depend on timely handing over of site free of encumbrances. </w:t>
            </w:r>
          </w:p>
        </w:tc>
        <w:tc>
          <w:tcPr>
            <w:tcW w:w="3593" w:type="dxa"/>
            <w:tcBorders>
              <w:top w:val="single" w:sz="4" w:space="0" w:color="000000"/>
              <w:left w:val="single" w:sz="4" w:space="0" w:color="000000"/>
              <w:bottom w:val="single" w:sz="4" w:space="0" w:color="000000"/>
              <w:right w:val="single" w:sz="4" w:space="0" w:color="000000"/>
            </w:tcBorders>
          </w:tcPr>
          <w:p w14:paraId="19CB4E4A" w14:textId="0839E505" w:rsidR="0041125B" w:rsidRPr="009A6C01" w:rsidRDefault="007E17DC">
            <w:pPr>
              <w:spacing w:after="0" w:line="238" w:lineRule="auto"/>
              <w:ind w:left="1" w:right="61"/>
              <w:jc w:val="both"/>
              <w:rPr>
                <w:rFonts w:ascii="Times New Roman" w:hAnsi="Times New Roman"/>
              </w:rPr>
            </w:pPr>
            <w:r w:rsidRPr="009A6C01">
              <w:rPr>
                <w:rFonts w:ascii="Times New Roman" w:hAnsi="Times New Roman"/>
              </w:rPr>
              <w:t xml:space="preserve">Land acquisition is under process and Vacant Possession shall be provided to the Concessionaire in </w:t>
            </w:r>
            <w:r w:rsidR="0051618A">
              <w:rPr>
                <w:rFonts w:ascii="Times New Roman" w:hAnsi="Times New Roman"/>
              </w:rPr>
              <w:t xml:space="preserve">accordance with </w:t>
            </w:r>
            <w:r w:rsidRPr="009A6C01">
              <w:rPr>
                <w:rFonts w:ascii="Times New Roman" w:hAnsi="Times New Roman"/>
              </w:rPr>
              <w:t>the RFP Documents.</w:t>
            </w:r>
          </w:p>
        </w:tc>
      </w:tr>
      <w:tr w:rsidR="0041125B" w:rsidRPr="009A6C01" w14:paraId="4BD4F9B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F077B09" w14:textId="254412C7" w:rsidR="0041125B" w:rsidRPr="009A6C01" w:rsidRDefault="0041125B">
            <w:pPr>
              <w:spacing w:after="0" w:line="259" w:lineRule="auto"/>
              <w:jc w:val="both"/>
              <w:rPr>
                <w:rFonts w:ascii="Times New Roman" w:hAnsi="Times New Roman"/>
              </w:rPr>
            </w:pPr>
            <w:r w:rsidRPr="009A6C01">
              <w:rPr>
                <w:rFonts w:ascii="Times New Roman" w:hAnsi="Times New Roman"/>
              </w:rPr>
              <w:lastRenderedPageBreak/>
              <w:t>9</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1D07CD6E" w14:textId="6042BE81"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RFP – 4.14 Advertising Rights</w:t>
            </w:r>
          </w:p>
        </w:tc>
        <w:tc>
          <w:tcPr>
            <w:tcW w:w="3943" w:type="dxa"/>
            <w:tcBorders>
              <w:top w:val="single" w:sz="4" w:space="0" w:color="000000"/>
              <w:left w:val="single" w:sz="4" w:space="0" w:color="000000"/>
              <w:bottom w:val="single" w:sz="4" w:space="0" w:color="000000"/>
              <w:right w:val="single" w:sz="4" w:space="0" w:color="000000"/>
            </w:tcBorders>
          </w:tcPr>
          <w:p w14:paraId="4F60C189"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9EB309A" w14:textId="77777777" w:rsidR="0041125B" w:rsidRPr="009A6C01" w:rsidRDefault="0041125B">
            <w:pPr>
              <w:spacing w:before="120"/>
              <w:jc w:val="both"/>
              <w:rPr>
                <w:rFonts w:ascii="Times New Roman" w:hAnsi="Times New Roman" w:cs="Times New Roman"/>
              </w:rPr>
            </w:pPr>
            <w:r w:rsidRPr="009A6C01">
              <w:rPr>
                <w:rFonts w:ascii="Times New Roman" w:hAnsi="Times New Roman"/>
              </w:rPr>
              <w:t>Since Concession Area shall be handed over to the Concessionaire, Advertising Rights and Advertising Proceeds should be the right of the Concessionaire.</w:t>
            </w:r>
          </w:p>
          <w:p w14:paraId="4DED9709" w14:textId="4EB49010" w:rsidR="0041125B" w:rsidRPr="009A6C01" w:rsidRDefault="0041125B">
            <w:pPr>
              <w:spacing w:before="120"/>
              <w:jc w:val="both"/>
              <w:rPr>
                <w:rFonts w:ascii="Times New Roman" w:hAnsi="Times New Roman"/>
              </w:rPr>
            </w:pPr>
            <w:r w:rsidRPr="009A6C01">
              <w:rPr>
                <w:rFonts w:ascii="Times New Roman" w:hAnsi="Times New Roman"/>
              </w:rPr>
              <w:t>It is requested that RFP may be amended accordingly. This will help improve the bankability of the Project.</w:t>
            </w:r>
          </w:p>
        </w:tc>
        <w:tc>
          <w:tcPr>
            <w:tcW w:w="3593" w:type="dxa"/>
            <w:tcBorders>
              <w:top w:val="single" w:sz="4" w:space="0" w:color="000000"/>
              <w:left w:val="single" w:sz="4" w:space="0" w:color="000000"/>
              <w:bottom w:val="single" w:sz="4" w:space="0" w:color="000000"/>
              <w:right w:val="single" w:sz="4" w:space="0" w:color="000000"/>
            </w:tcBorders>
          </w:tcPr>
          <w:p w14:paraId="2EC80E2F" w14:textId="07289FF5" w:rsidR="0041125B" w:rsidRPr="009A6C01" w:rsidRDefault="00450703">
            <w:pPr>
              <w:spacing w:after="0" w:line="238" w:lineRule="auto"/>
              <w:ind w:left="1" w:right="61"/>
              <w:jc w:val="both"/>
              <w:rPr>
                <w:rFonts w:ascii="Times New Roman" w:hAnsi="Times New Roman"/>
              </w:rPr>
            </w:pPr>
            <w:r w:rsidRPr="009A6C01">
              <w:rPr>
                <w:rFonts w:ascii="Times New Roman" w:hAnsi="Times New Roman"/>
              </w:rPr>
              <w:t>Not agreed.</w:t>
            </w:r>
          </w:p>
        </w:tc>
      </w:tr>
      <w:tr w:rsidR="0041125B" w:rsidRPr="009A6C01" w14:paraId="590EC02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1C3A6A0" w14:textId="3F91110B" w:rsidR="0041125B" w:rsidRPr="009A6C01" w:rsidRDefault="00B95287">
            <w:pPr>
              <w:spacing w:after="0" w:line="259" w:lineRule="auto"/>
              <w:jc w:val="both"/>
              <w:rPr>
                <w:rFonts w:ascii="Times New Roman" w:hAnsi="Times New Roman"/>
              </w:rPr>
            </w:pPr>
            <w:r w:rsidRPr="009A6C01">
              <w:rPr>
                <w:rFonts w:ascii="Times New Roman" w:hAnsi="Times New Roman"/>
              </w:rPr>
              <w:t>97</w:t>
            </w:r>
          </w:p>
        </w:tc>
        <w:tc>
          <w:tcPr>
            <w:tcW w:w="1634" w:type="dxa"/>
            <w:tcBorders>
              <w:top w:val="single" w:sz="4" w:space="0" w:color="000000"/>
              <w:left w:val="single" w:sz="4" w:space="0" w:color="000000"/>
              <w:bottom w:val="single" w:sz="4" w:space="0" w:color="000000"/>
              <w:right w:val="single" w:sz="4" w:space="0" w:color="000000"/>
            </w:tcBorders>
          </w:tcPr>
          <w:p w14:paraId="09DC29D6" w14:textId="7B934901"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RFP –Construction Performance Security</w:t>
            </w:r>
          </w:p>
        </w:tc>
        <w:tc>
          <w:tcPr>
            <w:tcW w:w="3943" w:type="dxa"/>
            <w:tcBorders>
              <w:top w:val="single" w:sz="4" w:space="0" w:color="000000"/>
              <w:left w:val="single" w:sz="4" w:space="0" w:color="000000"/>
              <w:bottom w:val="single" w:sz="4" w:space="0" w:color="000000"/>
              <w:right w:val="single" w:sz="4" w:space="0" w:color="000000"/>
            </w:tcBorders>
          </w:tcPr>
          <w:p w14:paraId="5E3DA4D2"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0078311" w14:textId="77777777" w:rsidR="0041125B" w:rsidRPr="009A6C01" w:rsidRDefault="0041125B">
            <w:pPr>
              <w:spacing w:before="120"/>
              <w:jc w:val="both"/>
              <w:rPr>
                <w:rFonts w:ascii="Times New Roman" w:hAnsi="Times New Roman" w:cs="Times New Roman"/>
              </w:rPr>
            </w:pPr>
            <w:r w:rsidRPr="009A6C01">
              <w:rPr>
                <w:rFonts w:ascii="Times New Roman" w:hAnsi="Times New Roman"/>
              </w:rPr>
              <w:t>For clarity purpose it is proposed that Construction Performance Security for the period commencing from the Effective Date till the Commencement Date may be called “Financial Close Security”, which gives more logical understanding as this security is to ensure Financial Closure.</w:t>
            </w:r>
          </w:p>
          <w:p w14:paraId="7DE90153" w14:textId="3B3BE111" w:rsidR="0041125B" w:rsidRPr="009A6C01" w:rsidRDefault="0041125B">
            <w:pPr>
              <w:spacing w:before="120"/>
              <w:jc w:val="both"/>
              <w:rPr>
                <w:rFonts w:ascii="Times New Roman" w:hAnsi="Times New Roman"/>
              </w:rPr>
            </w:pPr>
            <w:r w:rsidRPr="009A6C01">
              <w:rPr>
                <w:rFonts w:ascii="Times New Roman" w:hAnsi="Times New Roman"/>
              </w:rPr>
              <w:t xml:space="preserve">We understand that upon submission of Construction Performance Security commencing from the Commencement Date, the Construction Performance Security commencing from Effective Date shall be released by the </w:t>
            </w:r>
            <w:proofErr w:type="spellStart"/>
            <w:r w:rsidRPr="009A6C01">
              <w:rPr>
                <w:rFonts w:ascii="Times New Roman" w:hAnsi="Times New Roman"/>
              </w:rPr>
              <w:t>GoS</w:t>
            </w:r>
            <w:proofErr w:type="spellEnd"/>
            <w:r w:rsidRPr="009A6C01">
              <w:rPr>
                <w:rFonts w:ascii="Times New Roman" w:hAnsi="Times New Roman"/>
              </w:rPr>
              <w:t>.  Please confirm?</w:t>
            </w:r>
          </w:p>
        </w:tc>
        <w:tc>
          <w:tcPr>
            <w:tcW w:w="3593" w:type="dxa"/>
            <w:tcBorders>
              <w:top w:val="single" w:sz="4" w:space="0" w:color="000000"/>
              <w:left w:val="single" w:sz="4" w:space="0" w:color="000000"/>
              <w:bottom w:val="single" w:sz="4" w:space="0" w:color="000000"/>
              <w:right w:val="single" w:sz="4" w:space="0" w:color="000000"/>
            </w:tcBorders>
          </w:tcPr>
          <w:p w14:paraId="7016185C" w14:textId="05D5119B" w:rsidR="0041125B" w:rsidRPr="009A6C01" w:rsidRDefault="00DA6851">
            <w:pPr>
              <w:spacing w:after="0" w:line="238" w:lineRule="auto"/>
              <w:ind w:left="1" w:right="61"/>
              <w:jc w:val="both"/>
              <w:rPr>
                <w:rFonts w:ascii="Times New Roman" w:hAnsi="Times New Roman"/>
              </w:rPr>
            </w:pPr>
            <w:r w:rsidRPr="009A6C01">
              <w:rPr>
                <w:rFonts w:ascii="Times New Roman" w:hAnsi="Times New Roman"/>
              </w:rPr>
              <w:t xml:space="preserve">Not </w:t>
            </w:r>
            <w:r w:rsidR="0051618A">
              <w:rPr>
                <w:rFonts w:ascii="Times New Roman" w:hAnsi="Times New Roman"/>
              </w:rPr>
              <w:t>a</w:t>
            </w:r>
            <w:r w:rsidRPr="009A6C01">
              <w:rPr>
                <w:rFonts w:ascii="Times New Roman" w:hAnsi="Times New Roman"/>
              </w:rPr>
              <w:t>greed.</w:t>
            </w:r>
          </w:p>
          <w:p w14:paraId="23CCEB38" w14:textId="77777777" w:rsidR="00DA6851" w:rsidRPr="009A6C01" w:rsidRDefault="00DA6851">
            <w:pPr>
              <w:spacing w:after="0" w:line="238" w:lineRule="auto"/>
              <w:ind w:left="1" w:right="61"/>
              <w:jc w:val="both"/>
              <w:rPr>
                <w:rFonts w:ascii="Times New Roman" w:hAnsi="Times New Roman"/>
              </w:rPr>
            </w:pPr>
          </w:p>
          <w:p w14:paraId="525791C6" w14:textId="77777777" w:rsidR="00DA6851" w:rsidRPr="009A6C01" w:rsidRDefault="00DA6851">
            <w:pPr>
              <w:spacing w:after="0" w:line="238" w:lineRule="auto"/>
              <w:ind w:left="1" w:right="61"/>
              <w:jc w:val="both"/>
              <w:rPr>
                <w:rFonts w:ascii="Times New Roman" w:hAnsi="Times New Roman"/>
              </w:rPr>
            </w:pPr>
          </w:p>
          <w:p w14:paraId="4508E2A9" w14:textId="77777777" w:rsidR="00DA6851" w:rsidRPr="009A6C01" w:rsidRDefault="00DA6851">
            <w:pPr>
              <w:spacing w:after="0" w:line="238" w:lineRule="auto"/>
              <w:ind w:left="1" w:right="61"/>
              <w:jc w:val="both"/>
              <w:rPr>
                <w:rFonts w:ascii="Times New Roman" w:hAnsi="Times New Roman"/>
              </w:rPr>
            </w:pPr>
          </w:p>
          <w:p w14:paraId="046FAF39" w14:textId="77777777" w:rsidR="00DA6851" w:rsidRPr="009A6C01" w:rsidRDefault="00DA6851">
            <w:pPr>
              <w:spacing w:after="0" w:line="238" w:lineRule="auto"/>
              <w:ind w:left="1" w:right="61"/>
              <w:jc w:val="both"/>
              <w:rPr>
                <w:rFonts w:ascii="Times New Roman" w:hAnsi="Times New Roman"/>
              </w:rPr>
            </w:pPr>
          </w:p>
          <w:p w14:paraId="17D4CCEA" w14:textId="77777777" w:rsidR="00DA6851" w:rsidRPr="009A6C01" w:rsidRDefault="00DA6851">
            <w:pPr>
              <w:spacing w:after="0" w:line="238" w:lineRule="auto"/>
              <w:ind w:left="1" w:right="61"/>
              <w:jc w:val="both"/>
              <w:rPr>
                <w:rFonts w:ascii="Times New Roman" w:hAnsi="Times New Roman"/>
              </w:rPr>
            </w:pPr>
          </w:p>
          <w:p w14:paraId="1647B1F9" w14:textId="77777777" w:rsidR="00DA6851" w:rsidRPr="009A6C01" w:rsidRDefault="00DA6851">
            <w:pPr>
              <w:spacing w:after="0" w:line="238" w:lineRule="auto"/>
              <w:ind w:left="1" w:right="61"/>
              <w:jc w:val="both"/>
              <w:rPr>
                <w:rFonts w:ascii="Times New Roman" w:hAnsi="Times New Roman"/>
              </w:rPr>
            </w:pPr>
          </w:p>
          <w:p w14:paraId="65B03C61" w14:textId="77777777" w:rsidR="00DA6851" w:rsidRPr="009A6C01" w:rsidRDefault="00DA6851">
            <w:pPr>
              <w:spacing w:after="0" w:line="238" w:lineRule="auto"/>
              <w:ind w:left="1" w:right="61"/>
              <w:jc w:val="both"/>
              <w:rPr>
                <w:rFonts w:ascii="Times New Roman" w:hAnsi="Times New Roman"/>
              </w:rPr>
            </w:pPr>
          </w:p>
          <w:p w14:paraId="3FEF1AF1" w14:textId="77777777" w:rsidR="00DA6851" w:rsidRPr="009A6C01" w:rsidRDefault="00DA6851">
            <w:pPr>
              <w:spacing w:after="0" w:line="238" w:lineRule="auto"/>
              <w:ind w:left="1" w:right="61"/>
              <w:jc w:val="both"/>
              <w:rPr>
                <w:rFonts w:ascii="Times New Roman" w:hAnsi="Times New Roman"/>
              </w:rPr>
            </w:pPr>
          </w:p>
          <w:p w14:paraId="6EE4C2B6" w14:textId="5F1E1744" w:rsidR="00DA6851" w:rsidRPr="009A6C01" w:rsidRDefault="00DA6851">
            <w:pPr>
              <w:spacing w:after="0" w:line="238" w:lineRule="auto"/>
              <w:ind w:left="1" w:right="61"/>
              <w:jc w:val="both"/>
              <w:rPr>
                <w:rFonts w:ascii="Times New Roman" w:hAnsi="Times New Roman"/>
              </w:rPr>
            </w:pPr>
          </w:p>
        </w:tc>
      </w:tr>
      <w:tr w:rsidR="0041125B" w:rsidRPr="009A6C01" w14:paraId="60A61BC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F5D32D9" w14:textId="3B47A80A" w:rsidR="0041125B" w:rsidRPr="009A6C01" w:rsidRDefault="00B95287">
            <w:pPr>
              <w:spacing w:after="0" w:line="259" w:lineRule="auto"/>
              <w:jc w:val="both"/>
              <w:rPr>
                <w:rFonts w:ascii="Times New Roman" w:hAnsi="Times New Roman"/>
              </w:rPr>
            </w:pPr>
            <w:r w:rsidRPr="009A6C01">
              <w:rPr>
                <w:rFonts w:ascii="Times New Roman" w:hAnsi="Times New Roman"/>
              </w:rPr>
              <w:t>98</w:t>
            </w:r>
          </w:p>
        </w:tc>
        <w:tc>
          <w:tcPr>
            <w:tcW w:w="1634" w:type="dxa"/>
            <w:tcBorders>
              <w:top w:val="single" w:sz="4" w:space="0" w:color="000000"/>
              <w:left w:val="single" w:sz="4" w:space="0" w:color="000000"/>
              <w:bottom w:val="single" w:sz="4" w:space="0" w:color="000000"/>
              <w:right w:val="single" w:sz="4" w:space="0" w:color="000000"/>
            </w:tcBorders>
          </w:tcPr>
          <w:p w14:paraId="6574A870" w14:textId="5C64AC04"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 xml:space="preserve">DCA – Major Maintenance </w:t>
            </w:r>
            <w:r w:rsidRPr="009A6C01">
              <w:rPr>
                <w:rFonts w:ascii="Times New Roman" w:hAnsi="Times New Roman"/>
              </w:rPr>
              <w:lastRenderedPageBreak/>
              <w:t>Cost Funding Date</w:t>
            </w:r>
          </w:p>
        </w:tc>
        <w:tc>
          <w:tcPr>
            <w:tcW w:w="3943" w:type="dxa"/>
            <w:tcBorders>
              <w:top w:val="single" w:sz="4" w:space="0" w:color="000000"/>
              <w:left w:val="single" w:sz="4" w:space="0" w:color="000000"/>
              <w:bottom w:val="single" w:sz="4" w:space="0" w:color="000000"/>
              <w:right w:val="single" w:sz="4" w:space="0" w:color="000000"/>
            </w:tcBorders>
          </w:tcPr>
          <w:p w14:paraId="476EC966"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0311970" w14:textId="0336245E" w:rsidR="0041125B" w:rsidRPr="009A6C01" w:rsidRDefault="0041125B">
            <w:pPr>
              <w:spacing w:before="120"/>
              <w:jc w:val="both"/>
              <w:rPr>
                <w:rFonts w:ascii="Times New Roman" w:hAnsi="Times New Roman"/>
              </w:rPr>
            </w:pPr>
            <w:r w:rsidRPr="009A6C01">
              <w:rPr>
                <w:rFonts w:ascii="Times New Roman" w:hAnsi="Times New Roman"/>
              </w:rPr>
              <w:t xml:space="preserve">It should be revisited keeping in mind the financial constraints of the Project.  It </w:t>
            </w:r>
            <w:r w:rsidRPr="009A6C01">
              <w:rPr>
                <w:rFonts w:ascii="Times New Roman" w:hAnsi="Times New Roman"/>
              </w:rPr>
              <w:lastRenderedPageBreak/>
              <w:t>should be maximum 3 months prior to execution of the Major Maintenance for both first and second instead of 18 months which is unnecessary burden on Cash Flows of the Project.</w:t>
            </w:r>
          </w:p>
        </w:tc>
        <w:tc>
          <w:tcPr>
            <w:tcW w:w="3593" w:type="dxa"/>
            <w:tcBorders>
              <w:top w:val="single" w:sz="4" w:space="0" w:color="000000"/>
              <w:left w:val="single" w:sz="4" w:space="0" w:color="000000"/>
              <w:bottom w:val="single" w:sz="4" w:space="0" w:color="000000"/>
              <w:right w:val="single" w:sz="4" w:space="0" w:color="000000"/>
            </w:tcBorders>
          </w:tcPr>
          <w:p w14:paraId="64A51EBB" w14:textId="77777777" w:rsidR="00CC3B9F" w:rsidRPr="009A6C01" w:rsidRDefault="00CC3B9F">
            <w:pPr>
              <w:spacing w:after="0" w:line="238" w:lineRule="auto"/>
              <w:ind w:left="1" w:right="61"/>
              <w:jc w:val="both"/>
              <w:rPr>
                <w:rFonts w:ascii="Times New Roman" w:hAnsi="Times New Roman"/>
              </w:rPr>
            </w:pPr>
            <w:r w:rsidRPr="009A6C01">
              <w:rPr>
                <w:rFonts w:ascii="Times New Roman" w:hAnsi="Times New Roman"/>
              </w:rPr>
              <w:lastRenderedPageBreak/>
              <w:t>Not agreed.</w:t>
            </w:r>
          </w:p>
          <w:p w14:paraId="2D98DFB3" w14:textId="77777777" w:rsidR="00CC3B9F" w:rsidRPr="009A6C01" w:rsidRDefault="00CC3B9F">
            <w:pPr>
              <w:spacing w:after="0" w:line="238" w:lineRule="auto"/>
              <w:ind w:left="1" w:right="61"/>
              <w:jc w:val="both"/>
              <w:rPr>
                <w:rFonts w:ascii="Times New Roman" w:hAnsi="Times New Roman"/>
              </w:rPr>
            </w:pPr>
          </w:p>
          <w:p w14:paraId="76A986D2" w14:textId="5CCAA1DA" w:rsidR="0041125B" w:rsidRPr="009A6C01" w:rsidRDefault="00CC3B9F">
            <w:pPr>
              <w:spacing w:after="0" w:line="238" w:lineRule="auto"/>
              <w:ind w:left="1" w:right="61"/>
              <w:jc w:val="both"/>
              <w:rPr>
                <w:rFonts w:ascii="Times New Roman" w:hAnsi="Times New Roman"/>
              </w:rPr>
            </w:pPr>
            <w:r w:rsidRPr="009A6C01">
              <w:rPr>
                <w:rFonts w:ascii="Times New Roman" w:hAnsi="Times New Roman"/>
              </w:rPr>
              <w:lastRenderedPageBreak/>
              <w:t>Major Maintenance require substantial outlay hence 3 months, prior to execution of the overlay, may not be sufficient time to fund the required amount.</w:t>
            </w:r>
          </w:p>
        </w:tc>
      </w:tr>
      <w:tr w:rsidR="0041125B" w:rsidRPr="009A6C01" w14:paraId="39F4BFB3"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D2A6C63" w14:textId="470667B1" w:rsidR="0041125B" w:rsidRPr="009A6C01" w:rsidRDefault="00B95287">
            <w:pPr>
              <w:spacing w:after="0" w:line="259" w:lineRule="auto"/>
              <w:jc w:val="both"/>
              <w:rPr>
                <w:rFonts w:ascii="Times New Roman" w:hAnsi="Times New Roman"/>
              </w:rPr>
            </w:pPr>
            <w:r w:rsidRPr="009A6C01">
              <w:rPr>
                <w:rFonts w:ascii="Times New Roman" w:hAnsi="Times New Roman"/>
              </w:rPr>
              <w:lastRenderedPageBreak/>
              <w:t>99</w:t>
            </w:r>
          </w:p>
        </w:tc>
        <w:tc>
          <w:tcPr>
            <w:tcW w:w="1634" w:type="dxa"/>
            <w:tcBorders>
              <w:top w:val="single" w:sz="4" w:space="0" w:color="000000"/>
              <w:left w:val="single" w:sz="4" w:space="0" w:color="000000"/>
              <w:bottom w:val="single" w:sz="4" w:space="0" w:color="000000"/>
              <w:right w:val="single" w:sz="4" w:space="0" w:color="000000"/>
            </w:tcBorders>
          </w:tcPr>
          <w:p w14:paraId="5F8D0D98" w14:textId="1D27EAA6"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DCA – O&amp;M Performance Security</w:t>
            </w:r>
          </w:p>
        </w:tc>
        <w:tc>
          <w:tcPr>
            <w:tcW w:w="3943" w:type="dxa"/>
            <w:tcBorders>
              <w:top w:val="single" w:sz="4" w:space="0" w:color="000000"/>
              <w:left w:val="single" w:sz="4" w:space="0" w:color="000000"/>
              <w:bottom w:val="single" w:sz="4" w:space="0" w:color="000000"/>
              <w:right w:val="single" w:sz="4" w:space="0" w:color="000000"/>
            </w:tcBorders>
          </w:tcPr>
          <w:p w14:paraId="414F7555"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055140C" w14:textId="4F1DED6F" w:rsidR="0041125B" w:rsidRPr="009A6C01" w:rsidRDefault="0041125B">
            <w:pPr>
              <w:spacing w:before="120"/>
              <w:jc w:val="both"/>
              <w:rPr>
                <w:rFonts w:ascii="Times New Roman" w:hAnsi="Times New Roman"/>
              </w:rPr>
            </w:pPr>
            <w:r w:rsidRPr="009A6C01">
              <w:rPr>
                <w:rFonts w:ascii="Times New Roman" w:hAnsi="Times New Roman"/>
              </w:rPr>
              <w:t>This concept should be relaxed and 05% of the O&amp;M component of the related operational year should be the O&amp;M Performance Security. Please consider.</w:t>
            </w:r>
          </w:p>
        </w:tc>
        <w:tc>
          <w:tcPr>
            <w:tcW w:w="3593" w:type="dxa"/>
            <w:tcBorders>
              <w:top w:val="single" w:sz="4" w:space="0" w:color="000000"/>
              <w:left w:val="single" w:sz="4" w:space="0" w:color="000000"/>
              <w:bottom w:val="single" w:sz="4" w:space="0" w:color="000000"/>
              <w:right w:val="single" w:sz="4" w:space="0" w:color="000000"/>
            </w:tcBorders>
          </w:tcPr>
          <w:p w14:paraId="7AEEE5D9" w14:textId="5BC4C5E5" w:rsidR="00D900B9" w:rsidRPr="009A6C01" w:rsidRDefault="00431E69">
            <w:pPr>
              <w:spacing w:after="0" w:line="238" w:lineRule="auto"/>
              <w:ind w:left="1" w:right="61"/>
              <w:jc w:val="both"/>
              <w:rPr>
                <w:rFonts w:ascii="Times New Roman" w:hAnsi="Times New Roman"/>
              </w:rPr>
            </w:pPr>
            <w:r w:rsidRPr="009A6C01">
              <w:rPr>
                <w:rFonts w:ascii="Times New Roman" w:hAnsi="Times New Roman"/>
              </w:rPr>
              <w:t xml:space="preserve">Not </w:t>
            </w:r>
            <w:r w:rsidR="006B7597" w:rsidRPr="009A6C01">
              <w:rPr>
                <w:rFonts w:ascii="Times New Roman" w:hAnsi="Times New Roman"/>
              </w:rPr>
              <w:t>a</w:t>
            </w:r>
            <w:r w:rsidRPr="009A6C01">
              <w:rPr>
                <w:rFonts w:ascii="Times New Roman" w:hAnsi="Times New Roman"/>
              </w:rPr>
              <w:t>greed.</w:t>
            </w:r>
          </w:p>
        </w:tc>
      </w:tr>
      <w:tr w:rsidR="0041125B" w:rsidRPr="009A6C01" w14:paraId="542FFD4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35A9374" w14:textId="26E8BECE" w:rsidR="0041125B" w:rsidRPr="009A6C01" w:rsidRDefault="00B95287">
            <w:pPr>
              <w:spacing w:after="0" w:line="259" w:lineRule="auto"/>
              <w:jc w:val="both"/>
              <w:rPr>
                <w:rFonts w:ascii="Times New Roman" w:hAnsi="Times New Roman"/>
              </w:rPr>
            </w:pPr>
            <w:r w:rsidRPr="009A6C01">
              <w:rPr>
                <w:rFonts w:ascii="Times New Roman" w:hAnsi="Times New Roman"/>
              </w:rPr>
              <w:t>100</w:t>
            </w:r>
          </w:p>
        </w:tc>
        <w:tc>
          <w:tcPr>
            <w:tcW w:w="1634" w:type="dxa"/>
            <w:tcBorders>
              <w:top w:val="single" w:sz="4" w:space="0" w:color="000000"/>
              <w:left w:val="single" w:sz="4" w:space="0" w:color="000000"/>
              <w:bottom w:val="single" w:sz="4" w:space="0" w:color="000000"/>
              <w:right w:val="single" w:sz="4" w:space="0" w:color="000000"/>
            </w:tcBorders>
          </w:tcPr>
          <w:p w14:paraId="74D7B4F6" w14:textId="1F61A9F0"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DCA – Termination Payment</w:t>
            </w:r>
          </w:p>
        </w:tc>
        <w:tc>
          <w:tcPr>
            <w:tcW w:w="3943" w:type="dxa"/>
            <w:tcBorders>
              <w:top w:val="single" w:sz="4" w:space="0" w:color="000000"/>
              <w:left w:val="single" w:sz="4" w:space="0" w:color="000000"/>
              <w:bottom w:val="single" w:sz="4" w:space="0" w:color="000000"/>
              <w:right w:val="single" w:sz="4" w:space="0" w:color="000000"/>
            </w:tcBorders>
          </w:tcPr>
          <w:p w14:paraId="124629E5"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8C1F8A8" w14:textId="4A2A9983" w:rsidR="0041125B" w:rsidRPr="009A6C01" w:rsidRDefault="0041125B">
            <w:pPr>
              <w:spacing w:before="120"/>
              <w:jc w:val="both"/>
              <w:rPr>
                <w:rFonts w:ascii="Times New Roman" w:hAnsi="Times New Roman"/>
              </w:rPr>
            </w:pPr>
            <w:r w:rsidRPr="009A6C01">
              <w:rPr>
                <w:rFonts w:ascii="Times New Roman" w:hAnsi="Times New Roman"/>
              </w:rPr>
              <w:t>The Bidder should receive targeted IRR as per Base Case Financial Model at any stage of termination, Instead of 17% Equity IRR for next three Accounting Years?</w:t>
            </w:r>
          </w:p>
        </w:tc>
        <w:tc>
          <w:tcPr>
            <w:tcW w:w="3593" w:type="dxa"/>
            <w:tcBorders>
              <w:top w:val="single" w:sz="4" w:space="0" w:color="000000"/>
              <w:left w:val="single" w:sz="4" w:space="0" w:color="000000"/>
              <w:bottom w:val="single" w:sz="4" w:space="0" w:color="000000"/>
              <w:right w:val="single" w:sz="4" w:space="0" w:color="000000"/>
            </w:tcBorders>
          </w:tcPr>
          <w:p w14:paraId="346CFCEE" w14:textId="0838D2DA" w:rsidR="0041125B" w:rsidRPr="009A6C01" w:rsidRDefault="00CC3B9F">
            <w:pPr>
              <w:spacing w:after="0" w:line="238" w:lineRule="auto"/>
              <w:ind w:left="1" w:right="61"/>
              <w:jc w:val="both"/>
              <w:rPr>
                <w:rFonts w:ascii="Times New Roman" w:hAnsi="Times New Roman"/>
              </w:rPr>
            </w:pPr>
            <w:r w:rsidRPr="009A6C01">
              <w:rPr>
                <w:rFonts w:ascii="Times New Roman" w:hAnsi="Times New Roman"/>
              </w:rPr>
              <w:t>Not agreed.</w:t>
            </w:r>
          </w:p>
        </w:tc>
      </w:tr>
      <w:tr w:rsidR="0041125B" w:rsidRPr="009A6C01" w14:paraId="1A51E6E5"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72D8889" w14:textId="49ECABCB" w:rsidR="0041125B" w:rsidRPr="009A6C01" w:rsidRDefault="00B95287">
            <w:pPr>
              <w:spacing w:after="0" w:line="259" w:lineRule="auto"/>
              <w:jc w:val="both"/>
              <w:rPr>
                <w:rFonts w:ascii="Times New Roman" w:hAnsi="Times New Roman"/>
              </w:rPr>
            </w:pPr>
            <w:r w:rsidRPr="009A6C01">
              <w:rPr>
                <w:rFonts w:ascii="Times New Roman" w:hAnsi="Times New Roman"/>
              </w:rPr>
              <w:t>101</w:t>
            </w:r>
          </w:p>
        </w:tc>
        <w:tc>
          <w:tcPr>
            <w:tcW w:w="1634" w:type="dxa"/>
            <w:tcBorders>
              <w:top w:val="single" w:sz="4" w:space="0" w:color="000000"/>
              <w:left w:val="single" w:sz="4" w:space="0" w:color="000000"/>
              <w:bottom w:val="single" w:sz="4" w:space="0" w:color="000000"/>
              <w:right w:val="single" w:sz="4" w:space="0" w:color="000000"/>
            </w:tcBorders>
          </w:tcPr>
          <w:p w14:paraId="18DBB442" w14:textId="00C1288B" w:rsidR="0041125B" w:rsidRPr="009A6C01" w:rsidRDefault="0041125B">
            <w:pPr>
              <w:autoSpaceDE w:val="0"/>
              <w:autoSpaceDN w:val="0"/>
              <w:adjustRightInd w:val="0"/>
              <w:spacing w:after="0" w:line="240" w:lineRule="auto"/>
              <w:rPr>
                <w:rFonts w:ascii="Times New Roman" w:hAnsi="Times New Roman"/>
              </w:rPr>
            </w:pPr>
            <w:r w:rsidRPr="009A6C01">
              <w:rPr>
                <w:rFonts w:ascii="Times New Roman" w:hAnsi="Times New Roman"/>
              </w:rPr>
              <w:t>DCA -   31.8 No Partnership</w:t>
            </w:r>
          </w:p>
        </w:tc>
        <w:tc>
          <w:tcPr>
            <w:tcW w:w="3943" w:type="dxa"/>
            <w:tcBorders>
              <w:top w:val="single" w:sz="4" w:space="0" w:color="000000"/>
              <w:left w:val="single" w:sz="4" w:space="0" w:color="000000"/>
              <w:bottom w:val="single" w:sz="4" w:space="0" w:color="000000"/>
              <w:right w:val="single" w:sz="4" w:space="0" w:color="000000"/>
            </w:tcBorders>
          </w:tcPr>
          <w:p w14:paraId="3F9EFC34"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5F500D6E" w14:textId="77777777" w:rsidR="0041125B" w:rsidRPr="009A6C01" w:rsidRDefault="0041125B">
            <w:pPr>
              <w:spacing w:before="120"/>
              <w:jc w:val="both"/>
              <w:rPr>
                <w:rFonts w:ascii="Times New Roman" w:hAnsi="Times New Roman" w:cs="Times New Roman"/>
              </w:rPr>
            </w:pPr>
            <w:r w:rsidRPr="009A6C01">
              <w:rPr>
                <w:rFonts w:ascii="Times New Roman" w:hAnsi="Times New Roman"/>
              </w:rPr>
              <w:t xml:space="preserve">Plain reading of this class of DCA reveals that there will be no partnership between the Parties (i.e. </w:t>
            </w:r>
            <w:proofErr w:type="spellStart"/>
            <w:r w:rsidRPr="009A6C01">
              <w:rPr>
                <w:rFonts w:ascii="Times New Roman" w:hAnsi="Times New Roman"/>
              </w:rPr>
              <w:t>GoS</w:t>
            </w:r>
            <w:proofErr w:type="spellEnd"/>
            <w:r w:rsidRPr="009A6C01">
              <w:rPr>
                <w:rFonts w:ascii="Times New Roman" w:hAnsi="Times New Roman"/>
              </w:rPr>
              <w:t xml:space="preserve"> and Concessionaire), whereas, it is understood that the whole procurement process is based on DBFOT under Public Private Partnership (PPP) mechanism through which partnership is to be established.</w:t>
            </w:r>
          </w:p>
          <w:p w14:paraId="513E2185" w14:textId="1D2022CF" w:rsidR="0041125B" w:rsidRPr="009A6C01" w:rsidRDefault="0041125B">
            <w:pPr>
              <w:spacing w:before="120"/>
              <w:jc w:val="both"/>
              <w:rPr>
                <w:rFonts w:ascii="Times New Roman" w:hAnsi="Times New Roman"/>
              </w:rPr>
            </w:pPr>
            <w:r w:rsidRPr="009A6C01">
              <w:rPr>
                <w:rFonts w:ascii="Times New Roman" w:hAnsi="Times New Roman"/>
              </w:rPr>
              <w:t>Please clarify?</w:t>
            </w:r>
          </w:p>
        </w:tc>
        <w:tc>
          <w:tcPr>
            <w:tcW w:w="3593" w:type="dxa"/>
            <w:tcBorders>
              <w:top w:val="single" w:sz="4" w:space="0" w:color="000000"/>
              <w:left w:val="single" w:sz="4" w:space="0" w:color="000000"/>
              <w:bottom w:val="single" w:sz="4" w:space="0" w:color="000000"/>
              <w:right w:val="single" w:sz="4" w:space="0" w:color="000000"/>
            </w:tcBorders>
          </w:tcPr>
          <w:p w14:paraId="5798C1DC" w14:textId="1787651D" w:rsidR="0041125B" w:rsidRPr="009A6C01" w:rsidRDefault="00450703">
            <w:pPr>
              <w:spacing w:after="0" w:line="238" w:lineRule="auto"/>
              <w:ind w:left="1" w:right="61"/>
              <w:jc w:val="both"/>
              <w:rPr>
                <w:rFonts w:ascii="Times New Roman" w:hAnsi="Times New Roman"/>
              </w:rPr>
            </w:pPr>
            <w:r w:rsidRPr="009A6C01">
              <w:rPr>
                <w:rFonts w:ascii="Times New Roman" w:hAnsi="Times New Roman"/>
              </w:rPr>
              <w:t xml:space="preserve">No partnership under the Partnership Act is contemplated as part of this arrangement. </w:t>
            </w:r>
          </w:p>
        </w:tc>
      </w:tr>
      <w:tr w:rsidR="0041125B" w:rsidRPr="009A6C01" w14:paraId="679979B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5BF8BA3" w14:textId="403EBF42" w:rsidR="0041125B" w:rsidRPr="009A6C01" w:rsidRDefault="0041125B">
            <w:pPr>
              <w:spacing w:after="0" w:line="259" w:lineRule="auto"/>
              <w:jc w:val="both"/>
              <w:rPr>
                <w:rFonts w:ascii="Times New Roman" w:hAnsi="Times New Roman"/>
              </w:rPr>
            </w:pPr>
            <w:r w:rsidRPr="009A6C01">
              <w:rPr>
                <w:rFonts w:ascii="Times New Roman" w:hAnsi="Times New Roman"/>
              </w:rPr>
              <w:lastRenderedPageBreak/>
              <w:t>10</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505CDDE1" w14:textId="2A057D04" w:rsidR="0041125B" w:rsidRPr="009A6C01" w:rsidRDefault="0041125B">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15B8EFB6" w14:textId="3E1B0A4A"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2D0CCF7" w14:textId="00E903B1" w:rsidR="0041125B" w:rsidRPr="009A6C01" w:rsidRDefault="00324703">
            <w:pPr>
              <w:spacing w:before="120"/>
              <w:jc w:val="both"/>
              <w:rPr>
                <w:rFonts w:ascii="Times New Roman" w:hAnsi="Times New Roman"/>
                <w:lang w:bidi="en-US"/>
              </w:rPr>
            </w:pPr>
            <w:r w:rsidRPr="009A6C01">
              <w:rPr>
                <w:rFonts w:ascii="Times New Roman" w:hAnsi="Times New Roman"/>
                <w:lang w:bidi="en-US"/>
              </w:rPr>
              <w:t>Considering the complexity, time required for detailed traffic study and/or detailed design, it is suggested that bid submission date be extended by at least 2 months.</w:t>
            </w:r>
          </w:p>
        </w:tc>
        <w:tc>
          <w:tcPr>
            <w:tcW w:w="3593" w:type="dxa"/>
            <w:tcBorders>
              <w:top w:val="single" w:sz="4" w:space="0" w:color="000000"/>
              <w:left w:val="single" w:sz="4" w:space="0" w:color="000000"/>
              <w:bottom w:val="single" w:sz="4" w:space="0" w:color="000000"/>
              <w:right w:val="single" w:sz="4" w:space="0" w:color="000000"/>
            </w:tcBorders>
          </w:tcPr>
          <w:p w14:paraId="4F54143E" w14:textId="423C29E2" w:rsidR="0041125B" w:rsidRPr="009A6C01" w:rsidRDefault="005B5694">
            <w:pPr>
              <w:spacing w:after="0" w:line="238" w:lineRule="auto"/>
              <w:ind w:left="1" w:right="61"/>
              <w:jc w:val="both"/>
              <w:rPr>
                <w:rFonts w:ascii="Times New Roman" w:hAnsi="Times New Roman"/>
              </w:rPr>
            </w:pPr>
            <w:r w:rsidRPr="009A6C01">
              <w:rPr>
                <w:rFonts w:ascii="Times New Roman" w:hAnsi="Times New Roman"/>
              </w:rPr>
              <w:t>Please refer to response no. 1</w:t>
            </w:r>
            <w:r w:rsidR="008313A2" w:rsidRPr="009A6C01">
              <w:rPr>
                <w:rFonts w:ascii="Times New Roman" w:hAnsi="Times New Roman"/>
              </w:rPr>
              <w:t>2</w:t>
            </w:r>
            <w:r w:rsidRPr="009A6C01">
              <w:rPr>
                <w:rFonts w:ascii="Times New Roman" w:hAnsi="Times New Roman"/>
              </w:rPr>
              <w:t>.</w:t>
            </w:r>
          </w:p>
        </w:tc>
      </w:tr>
      <w:tr w:rsidR="0041125B" w:rsidRPr="009A6C01" w14:paraId="0C55B16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DB8ED29" w14:textId="191F93F4" w:rsidR="0041125B" w:rsidRPr="009A6C01" w:rsidRDefault="0041125B">
            <w:pPr>
              <w:spacing w:after="0" w:line="259" w:lineRule="auto"/>
              <w:jc w:val="both"/>
              <w:rPr>
                <w:rFonts w:ascii="Times New Roman" w:hAnsi="Times New Roman"/>
              </w:rPr>
            </w:pPr>
            <w:r w:rsidRPr="009A6C01">
              <w:rPr>
                <w:rFonts w:ascii="Times New Roman" w:hAnsi="Times New Roman"/>
              </w:rPr>
              <w:t>10</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4A6F2632" w14:textId="77777777" w:rsidR="0041125B" w:rsidRPr="009A6C01" w:rsidRDefault="0041125B">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25192003"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4FEDD061" w14:textId="43B54EF8" w:rsidR="0041125B" w:rsidRPr="009A6C01" w:rsidRDefault="00324703">
            <w:pPr>
              <w:spacing w:before="120"/>
              <w:jc w:val="both"/>
              <w:rPr>
                <w:rFonts w:ascii="Times New Roman" w:hAnsi="Times New Roman"/>
                <w:lang w:bidi="en-US"/>
              </w:rPr>
            </w:pPr>
            <w:r w:rsidRPr="009A6C01">
              <w:rPr>
                <w:rFonts w:ascii="Times New Roman" w:hAnsi="Times New Roman"/>
                <w:lang w:bidi="en-US"/>
              </w:rPr>
              <w:t xml:space="preserve">Additionally, in light of the above and other transactional complexities, it is requested that another Pre-bid Meeting be scheduled after receipt of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response to queries/clarifications raised during the first Pre-bid Meeting.</w:t>
            </w:r>
          </w:p>
        </w:tc>
        <w:tc>
          <w:tcPr>
            <w:tcW w:w="3593" w:type="dxa"/>
            <w:tcBorders>
              <w:top w:val="single" w:sz="4" w:space="0" w:color="000000"/>
              <w:left w:val="single" w:sz="4" w:space="0" w:color="000000"/>
              <w:bottom w:val="single" w:sz="4" w:space="0" w:color="000000"/>
              <w:right w:val="single" w:sz="4" w:space="0" w:color="000000"/>
            </w:tcBorders>
          </w:tcPr>
          <w:p w14:paraId="71600967" w14:textId="02521039" w:rsidR="0041125B" w:rsidRPr="009A6C01" w:rsidRDefault="00BE6B5A">
            <w:pPr>
              <w:spacing w:after="0" w:line="238" w:lineRule="auto"/>
              <w:ind w:left="1" w:right="61"/>
              <w:jc w:val="both"/>
              <w:rPr>
                <w:rFonts w:ascii="Times New Roman" w:hAnsi="Times New Roman"/>
              </w:rPr>
            </w:pPr>
            <w:r w:rsidRPr="009A6C01">
              <w:rPr>
                <w:rFonts w:ascii="Times New Roman" w:hAnsi="Times New Roman"/>
              </w:rPr>
              <w:t xml:space="preserve">Noted. </w:t>
            </w:r>
          </w:p>
        </w:tc>
      </w:tr>
      <w:tr w:rsidR="0041125B" w:rsidRPr="009A6C01" w14:paraId="2055429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1119521" w14:textId="2144FC0D" w:rsidR="0041125B" w:rsidRPr="009A6C01" w:rsidRDefault="0041125B">
            <w:pPr>
              <w:spacing w:after="0" w:line="259" w:lineRule="auto"/>
              <w:jc w:val="both"/>
              <w:rPr>
                <w:rFonts w:ascii="Times New Roman" w:hAnsi="Times New Roman"/>
              </w:rPr>
            </w:pPr>
            <w:r w:rsidRPr="009A6C01">
              <w:rPr>
                <w:rFonts w:ascii="Times New Roman" w:hAnsi="Times New Roman"/>
              </w:rPr>
              <w:t>10</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7A9303C1" w14:textId="77777777" w:rsidR="0041125B" w:rsidRPr="009A6C01" w:rsidRDefault="0041125B">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7503EB1C"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325F95DF" w14:textId="30F5229A" w:rsidR="0041125B" w:rsidRPr="009A6C01" w:rsidRDefault="005B7EC8">
            <w:pPr>
              <w:spacing w:before="120"/>
              <w:jc w:val="both"/>
              <w:rPr>
                <w:rFonts w:ascii="Times New Roman" w:hAnsi="Times New Roman"/>
              </w:rPr>
            </w:pPr>
            <w:r w:rsidRPr="009A6C01">
              <w:rPr>
                <w:rFonts w:ascii="Times New Roman" w:eastAsia="Garamond" w:hAnsi="Times New Roman"/>
                <w:lang w:bidi="en-US"/>
              </w:rPr>
              <w:t>It is suggested that the time provided for concession negotiations i.e. 15 days be extended given that the activity may practically need more time in case of any agreed revisions. Considering FWO’s past experiences of negotiations, it is requested that the same be extended up to at least 45</w:t>
            </w:r>
            <w:r w:rsidRPr="009A6C01">
              <w:rPr>
                <w:rFonts w:ascii="Times New Roman" w:eastAsia="Garamond" w:hAnsi="Times New Roman"/>
                <w:spacing w:val="-9"/>
                <w:lang w:bidi="en-US"/>
              </w:rPr>
              <w:t xml:space="preserve"> </w:t>
            </w:r>
            <w:r w:rsidRPr="009A6C01">
              <w:rPr>
                <w:rFonts w:ascii="Times New Roman" w:eastAsia="Garamond" w:hAnsi="Times New Roman"/>
                <w:lang w:bidi="en-US"/>
              </w:rPr>
              <w:t>days</w:t>
            </w:r>
          </w:p>
        </w:tc>
        <w:tc>
          <w:tcPr>
            <w:tcW w:w="3593" w:type="dxa"/>
            <w:tcBorders>
              <w:top w:val="single" w:sz="4" w:space="0" w:color="000000"/>
              <w:left w:val="single" w:sz="4" w:space="0" w:color="000000"/>
              <w:bottom w:val="single" w:sz="4" w:space="0" w:color="000000"/>
              <w:right w:val="single" w:sz="4" w:space="0" w:color="000000"/>
            </w:tcBorders>
          </w:tcPr>
          <w:p w14:paraId="180559DD" w14:textId="389AFBA7" w:rsidR="00576FB0" w:rsidRPr="009A6C01" w:rsidRDefault="00450703">
            <w:pPr>
              <w:spacing w:after="0" w:line="238" w:lineRule="auto"/>
              <w:ind w:left="1" w:right="61"/>
              <w:jc w:val="both"/>
              <w:rPr>
                <w:rFonts w:ascii="Times New Roman" w:hAnsi="Times New Roman"/>
              </w:rPr>
            </w:pPr>
            <w:r w:rsidRPr="009A6C01">
              <w:rPr>
                <w:rFonts w:ascii="Times New Roman" w:hAnsi="Times New Roman"/>
              </w:rPr>
              <w:t>Please refer to response no. 8</w:t>
            </w:r>
            <w:r w:rsidR="008313A2" w:rsidRPr="009A6C01">
              <w:rPr>
                <w:rFonts w:ascii="Times New Roman" w:hAnsi="Times New Roman"/>
              </w:rPr>
              <w:t>1</w:t>
            </w:r>
            <w:r w:rsidRPr="009A6C01">
              <w:rPr>
                <w:rFonts w:ascii="Times New Roman" w:hAnsi="Times New Roman"/>
              </w:rPr>
              <w:t>.</w:t>
            </w:r>
          </w:p>
        </w:tc>
      </w:tr>
      <w:tr w:rsidR="0041125B" w:rsidRPr="009A6C01" w14:paraId="69B9AEB5"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874B707" w14:textId="6E86520B" w:rsidR="0041125B" w:rsidRPr="009A6C01" w:rsidRDefault="0041125B">
            <w:pPr>
              <w:spacing w:after="0" w:line="259" w:lineRule="auto"/>
              <w:jc w:val="both"/>
              <w:rPr>
                <w:rFonts w:ascii="Times New Roman" w:hAnsi="Times New Roman"/>
              </w:rPr>
            </w:pPr>
            <w:r w:rsidRPr="009A6C01">
              <w:rPr>
                <w:rFonts w:ascii="Times New Roman" w:hAnsi="Times New Roman"/>
              </w:rPr>
              <w:t>10</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209E5120" w14:textId="77777777" w:rsidR="0041125B" w:rsidRPr="009A6C01" w:rsidRDefault="0041125B">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749AFA56"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8829A8B" w14:textId="1E005F3D" w:rsidR="0041125B" w:rsidRPr="009A6C01" w:rsidRDefault="005B7EC8">
            <w:pPr>
              <w:spacing w:before="120"/>
              <w:jc w:val="both"/>
              <w:rPr>
                <w:rFonts w:ascii="Times New Roman" w:hAnsi="Times New Roman"/>
                <w:lang w:bidi="en-US"/>
              </w:rPr>
            </w:pPr>
            <w:r w:rsidRPr="009A6C01">
              <w:rPr>
                <w:rFonts w:ascii="Times New Roman" w:hAnsi="Times New Roman"/>
                <w:lang w:bidi="en-US"/>
              </w:rPr>
              <w:t>Design and construction of road safety barriers include Vision and Sound barriers. Is it proposed throughout the facility or only where it warrants the requirement?</w:t>
            </w:r>
          </w:p>
        </w:tc>
        <w:tc>
          <w:tcPr>
            <w:tcW w:w="3593" w:type="dxa"/>
            <w:tcBorders>
              <w:top w:val="single" w:sz="4" w:space="0" w:color="000000"/>
              <w:left w:val="single" w:sz="4" w:space="0" w:color="000000"/>
              <w:bottom w:val="single" w:sz="4" w:space="0" w:color="000000"/>
              <w:right w:val="single" w:sz="4" w:space="0" w:color="000000"/>
            </w:tcBorders>
          </w:tcPr>
          <w:p w14:paraId="456FB684" w14:textId="7DF7A863" w:rsidR="0041125B" w:rsidRPr="009A6C01" w:rsidRDefault="00BF2476">
            <w:pPr>
              <w:spacing w:after="0" w:line="238" w:lineRule="auto"/>
              <w:ind w:left="1" w:right="61"/>
              <w:jc w:val="both"/>
              <w:rPr>
                <w:rFonts w:ascii="Times New Roman" w:hAnsi="Times New Roman"/>
              </w:rPr>
            </w:pPr>
            <w:r w:rsidRPr="009A6C01">
              <w:rPr>
                <w:rFonts w:ascii="Times New Roman" w:hAnsi="Times New Roman"/>
              </w:rPr>
              <w:t>Barriers (Vision, Sound &amp; Road safety) shall be placed only where it warrants.</w:t>
            </w:r>
          </w:p>
        </w:tc>
      </w:tr>
      <w:tr w:rsidR="0041125B" w:rsidRPr="009A6C01" w14:paraId="7C63806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4C78FDB" w14:textId="3206603D" w:rsidR="0041125B" w:rsidRPr="009A6C01" w:rsidRDefault="0041125B">
            <w:pPr>
              <w:spacing w:after="0" w:line="259" w:lineRule="auto"/>
              <w:jc w:val="both"/>
              <w:rPr>
                <w:rFonts w:ascii="Times New Roman" w:hAnsi="Times New Roman"/>
              </w:rPr>
            </w:pPr>
            <w:r w:rsidRPr="009A6C01">
              <w:rPr>
                <w:rFonts w:ascii="Times New Roman" w:hAnsi="Times New Roman"/>
              </w:rPr>
              <w:lastRenderedPageBreak/>
              <w:t>1</w:t>
            </w:r>
            <w:r w:rsidR="00324703" w:rsidRPr="009A6C01">
              <w:rPr>
                <w:rFonts w:ascii="Times New Roman" w:hAnsi="Times New Roman"/>
              </w:rPr>
              <w:t>0</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66E68B97" w14:textId="77777777" w:rsidR="0041125B" w:rsidRPr="009A6C01" w:rsidRDefault="0041125B">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35860130" w14:textId="77777777" w:rsidR="0041125B" w:rsidRPr="009A6C01" w:rsidRDefault="0041125B">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0E86667" w14:textId="172BD621" w:rsidR="0041125B" w:rsidRPr="009A6C01" w:rsidRDefault="005B7EC8">
            <w:pPr>
              <w:spacing w:before="120"/>
              <w:jc w:val="both"/>
              <w:rPr>
                <w:rFonts w:ascii="Times New Roman" w:hAnsi="Times New Roman"/>
                <w:lang w:bidi="en-US"/>
              </w:rPr>
            </w:pPr>
            <w:r w:rsidRPr="009A6C01">
              <w:rPr>
                <w:rFonts w:ascii="Times New Roman" w:hAnsi="Times New Roman"/>
                <w:lang w:bidi="en-US"/>
              </w:rPr>
              <w:t>The financial evaluation criteria states PV of MRG amount as part of Bid Price and then it is separately stated under the Minimum Revenue Guarantee section (clause 4.6.1 (2)) that for the purpose of financial evaluation, higher of the following would be considered: (a) Total debt servicing as per the Financial Model; or b) MRG Amount related to debt servicing. The two criteria do not match and so the latter part requires clarity.</w:t>
            </w:r>
          </w:p>
        </w:tc>
        <w:tc>
          <w:tcPr>
            <w:tcW w:w="3593" w:type="dxa"/>
            <w:tcBorders>
              <w:top w:val="single" w:sz="4" w:space="0" w:color="000000"/>
              <w:left w:val="single" w:sz="4" w:space="0" w:color="000000"/>
              <w:bottom w:val="single" w:sz="4" w:space="0" w:color="000000"/>
              <w:right w:val="single" w:sz="4" w:space="0" w:color="000000"/>
            </w:tcBorders>
          </w:tcPr>
          <w:p w14:paraId="1EAD60B3" w14:textId="540C5D30" w:rsidR="0041125B" w:rsidRPr="009A6C01" w:rsidRDefault="00CC3B9F">
            <w:pPr>
              <w:spacing w:after="0" w:line="238" w:lineRule="auto"/>
              <w:ind w:left="1" w:right="61"/>
              <w:jc w:val="both"/>
              <w:rPr>
                <w:rFonts w:ascii="Times New Roman" w:hAnsi="Times New Roman"/>
              </w:rPr>
            </w:pPr>
            <w:r w:rsidRPr="009A6C01">
              <w:rPr>
                <w:rFonts w:ascii="Times New Roman" w:hAnsi="Times New Roman"/>
              </w:rPr>
              <w:t xml:space="preserve">Please refer to response no. </w:t>
            </w:r>
            <w:r w:rsidR="008313A2" w:rsidRPr="009A6C01">
              <w:rPr>
                <w:rFonts w:ascii="Times New Roman" w:hAnsi="Times New Roman"/>
              </w:rPr>
              <w:t>71</w:t>
            </w:r>
            <w:r w:rsidRPr="009A6C01">
              <w:rPr>
                <w:rFonts w:ascii="Times New Roman" w:hAnsi="Times New Roman"/>
              </w:rPr>
              <w:t>.</w:t>
            </w:r>
          </w:p>
        </w:tc>
      </w:tr>
      <w:tr w:rsidR="00420289" w:rsidRPr="009A6C01" w14:paraId="7ABC41DC" w14:textId="77777777" w:rsidTr="009A6C01">
        <w:trPr>
          <w:trHeight w:val="618"/>
        </w:trPr>
        <w:tc>
          <w:tcPr>
            <w:tcW w:w="721" w:type="dxa"/>
            <w:vMerge w:val="restart"/>
            <w:tcBorders>
              <w:top w:val="single" w:sz="4" w:space="0" w:color="000000"/>
              <w:left w:val="single" w:sz="4" w:space="0" w:color="000000"/>
              <w:right w:val="single" w:sz="4" w:space="0" w:color="000000"/>
            </w:tcBorders>
          </w:tcPr>
          <w:p w14:paraId="2F5E196A" w14:textId="795FDC24" w:rsidR="00420289" w:rsidRPr="009A6C01" w:rsidRDefault="00420289">
            <w:pPr>
              <w:spacing w:after="0" w:line="259" w:lineRule="auto"/>
              <w:jc w:val="both"/>
              <w:rPr>
                <w:rFonts w:ascii="Times New Roman" w:hAnsi="Times New Roman"/>
              </w:rPr>
            </w:pPr>
            <w:r w:rsidRPr="009A6C01">
              <w:rPr>
                <w:rFonts w:ascii="Times New Roman" w:hAnsi="Times New Roman"/>
              </w:rPr>
              <w:t>1</w:t>
            </w:r>
            <w:r w:rsidR="00B95287" w:rsidRPr="009A6C01">
              <w:rPr>
                <w:rFonts w:ascii="Times New Roman" w:hAnsi="Times New Roman"/>
              </w:rPr>
              <w:t>07</w:t>
            </w:r>
          </w:p>
          <w:p w14:paraId="4801B6F9" w14:textId="77777777" w:rsidR="00420289" w:rsidRPr="009A6C01" w:rsidRDefault="00420289">
            <w:pPr>
              <w:spacing w:after="0" w:line="259" w:lineRule="auto"/>
              <w:jc w:val="both"/>
              <w:rPr>
                <w:rFonts w:ascii="Times New Roman" w:hAnsi="Times New Roman"/>
              </w:rPr>
            </w:pPr>
          </w:p>
          <w:p w14:paraId="3B317B86" w14:textId="4B15DA09" w:rsidR="00420289" w:rsidRPr="009A6C01" w:rsidRDefault="00420289">
            <w:pPr>
              <w:rPr>
                <w:rFonts w:ascii="Times New Roman" w:hAnsi="Times New Roman"/>
              </w:rPr>
            </w:pPr>
          </w:p>
        </w:tc>
        <w:tc>
          <w:tcPr>
            <w:tcW w:w="1634" w:type="dxa"/>
            <w:vMerge w:val="restart"/>
            <w:tcBorders>
              <w:top w:val="single" w:sz="4" w:space="0" w:color="000000"/>
              <w:left w:val="single" w:sz="4" w:space="0" w:color="000000"/>
              <w:right w:val="single" w:sz="4" w:space="0" w:color="000000"/>
            </w:tcBorders>
          </w:tcPr>
          <w:p w14:paraId="745C89F6" w14:textId="77777777" w:rsidR="00420289" w:rsidRPr="009A6C01" w:rsidRDefault="00420289">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1D258ABF" w14:textId="77777777" w:rsidR="00420289" w:rsidRPr="009A6C01" w:rsidRDefault="00420289">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444875E9" w14:textId="048F5324" w:rsidR="00420289" w:rsidRPr="009A6C01" w:rsidRDefault="00420289">
            <w:pPr>
              <w:numPr>
                <w:ilvl w:val="1"/>
                <w:numId w:val="19"/>
              </w:numPr>
              <w:spacing w:before="120"/>
              <w:ind w:left="286"/>
              <w:rPr>
                <w:rFonts w:ascii="Times New Roman" w:hAnsi="Times New Roman"/>
                <w:lang w:bidi="en-US"/>
              </w:rPr>
            </w:pPr>
            <w:r w:rsidRPr="009A6C01">
              <w:rPr>
                <w:rFonts w:ascii="Times New Roman" w:hAnsi="Times New Roman"/>
                <w:lang w:bidi="en-US"/>
              </w:rPr>
              <w:t>The concept of wind fall sharing should be eliminated to encourage investment in a green-field project especially during loan repayment period. This concept would have been applicable if government had 100% visibility of traffic and traffic count could have resulted in extraordinary profits for investor, which is not the case here.</w:t>
            </w:r>
          </w:p>
        </w:tc>
        <w:tc>
          <w:tcPr>
            <w:tcW w:w="3593" w:type="dxa"/>
            <w:tcBorders>
              <w:top w:val="single" w:sz="4" w:space="0" w:color="000000"/>
              <w:left w:val="single" w:sz="4" w:space="0" w:color="000000"/>
              <w:bottom w:val="single" w:sz="4" w:space="0" w:color="000000"/>
              <w:right w:val="single" w:sz="4" w:space="0" w:color="000000"/>
            </w:tcBorders>
          </w:tcPr>
          <w:p w14:paraId="3E9D3773" w14:textId="77777777" w:rsidR="003B5405" w:rsidRPr="009A6C01" w:rsidRDefault="00420289">
            <w:pPr>
              <w:spacing w:after="0" w:line="238" w:lineRule="auto"/>
              <w:ind w:right="61"/>
              <w:jc w:val="both"/>
              <w:rPr>
                <w:rFonts w:ascii="Times New Roman" w:hAnsi="Times New Roman"/>
              </w:rPr>
            </w:pPr>
            <w:r w:rsidRPr="009A6C01">
              <w:rPr>
                <w:rFonts w:ascii="Times New Roman" w:hAnsi="Times New Roman"/>
              </w:rPr>
              <w:t xml:space="preserve">Not agreed. </w:t>
            </w:r>
          </w:p>
          <w:p w14:paraId="301E905D" w14:textId="77777777" w:rsidR="003B5405" w:rsidRPr="009A6C01" w:rsidRDefault="003B5405">
            <w:pPr>
              <w:spacing w:after="0" w:line="238" w:lineRule="auto"/>
              <w:ind w:right="61"/>
              <w:jc w:val="both"/>
              <w:rPr>
                <w:rFonts w:ascii="Times New Roman" w:hAnsi="Times New Roman"/>
              </w:rPr>
            </w:pPr>
          </w:p>
          <w:p w14:paraId="1C2087C5" w14:textId="30650FDE" w:rsidR="00420289" w:rsidRPr="009A6C01" w:rsidRDefault="00420289">
            <w:pPr>
              <w:spacing w:after="0" w:line="238" w:lineRule="auto"/>
              <w:ind w:right="61"/>
              <w:jc w:val="both"/>
              <w:rPr>
                <w:rFonts w:ascii="Times New Roman" w:hAnsi="Times New Roman"/>
              </w:rPr>
            </w:pPr>
            <w:r w:rsidRPr="009A6C01">
              <w:rPr>
                <w:rFonts w:ascii="Times New Roman" w:hAnsi="Times New Roman"/>
              </w:rPr>
              <w:t xml:space="preserve">Since GOS shall be covering the downside risk till the Debt Repayment Date and is taking on significant risk, the windfall sharing mechanism and proportion is appropriate. </w:t>
            </w:r>
          </w:p>
          <w:p w14:paraId="27054BFD" w14:textId="77777777" w:rsidR="00420289" w:rsidRPr="009A6C01" w:rsidRDefault="00420289">
            <w:pPr>
              <w:pStyle w:val="ListParagraph"/>
              <w:spacing w:after="0" w:line="238" w:lineRule="auto"/>
              <w:ind w:left="361" w:right="61"/>
              <w:jc w:val="both"/>
              <w:rPr>
                <w:rFonts w:ascii="Times New Roman" w:hAnsi="Times New Roman"/>
              </w:rPr>
            </w:pPr>
            <w:r w:rsidRPr="009A6C01">
              <w:rPr>
                <w:rFonts w:ascii="Times New Roman" w:hAnsi="Times New Roman"/>
              </w:rPr>
              <w:t xml:space="preserve"> </w:t>
            </w:r>
          </w:p>
          <w:p w14:paraId="2AE05226" w14:textId="62B827A4" w:rsidR="00420289" w:rsidRPr="009A6C01" w:rsidRDefault="00420289">
            <w:pPr>
              <w:spacing w:after="0" w:line="238" w:lineRule="auto"/>
              <w:ind w:right="61"/>
              <w:jc w:val="both"/>
              <w:rPr>
                <w:rFonts w:ascii="Times New Roman" w:hAnsi="Times New Roman"/>
              </w:rPr>
            </w:pPr>
          </w:p>
        </w:tc>
      </w:tr>
      <w:tr w:rsidR="00420289" w:rsidRPr="009A6C01" w14:paraId="7F7AF647" w14:textId="77777777" w:rsidTr="009A6C01">
        <w:trPr>
          <w:trHeight w:val="618"/>
        </w:trPr>
        <w:tc>
          <w:tcPr>
            <w:tcW w:w="721" w:type="dxa"/>
            <w:vMerge/>
            <w:tcBorders>
              <w:left w:val="single" w:sz="4" w:space="0" w:color="000000"/>
              <w:right w:val="single" w:sz="4" w:space="0" w:color="000000"/>
            </w:tcBorders>
          </w:tcPr>
          <w:p w14:paraId="4B43208D" w14:textId="77777777" w:rsidR="00420289" w:rsidRPr="009A6C01" w:rsidRDefault="00420289">
            <w:pPr>
              <w:rPr>
                <w:rFonts w:ascii="Times New Roman" w:hAnsi="Times New Roman"/>
              </w:rPr>
            </w:pPr>
          </w:p>
        </w:tc>
        <w:tc>
          <w:tcPr>
            <w:tcW w:w="1634" w:type="dxa"/>
            <w:vMerge/>
            <w:tcBorders>
              <w:left w:val="single" w:sz="4" w:space="0" w:color="000000"/>
              <w:right w:val="single" w:sz="4" w:space="0" w:color="000000"/>
            </w:tcBorders>
          </w:tcPr>
          <w:p w14:paraId="6944AF11" w14:textId="77777777" w:rsidR="00420289" w:rsidRPr="009A6C01" w:rsidRDefault="00420289">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0AFD03F5" w14:textId="77777777" w:rsidR="00420289" w:rsidRPr="009A6C01" w:rsidRDefault="00420289">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78D8D3F" w14:textId="70BF3101" w:rsidR="00420289" w:rsidRPr="009A6C01" w:rsidRDefault="00420289">
            <w:pPr>
              <w:numPr>
                <w:ilvl w:val="1"/>
                <w:numId w:val="19"/>
              </w:numPr>
              <w:spacing w:before="120"/>
              <w:ind w:left="286"/>
              <w:rPr>
                <w:rFonts w:ascii="Times New Roman" w:hAnsi="Times New Roman"/>
                <w:lang w:bidi="en-US"/>
              </w:rPr>
            </w:pPr>
            <w:r w:rsidRPr="009A6C01">
              <w:rPr>
                <w:rFonts w:ascii="Times New Roman" w:hAnsi="Times New Roman"/>
                <w:lang w:bidi="en-US"/>
              </w:rPr>
              <w:t xml:space="preserve">Especially in the case where actual revenue is greater than MRG (and MRG is greater than BMR), wind fall sharing mechanism needs to be </w:t>
            </w:r>
            <w:r w:rsidRPr="009A6C01">
              <w:rPr>
                <w:rFonts w:ascii="Times New Roman" w:hAnsi="Times New Roman"/>
                <w:lang w:bidi="en-US"/>
              </w:rPr>
              <w:lastRenderedPageBreak/>
              <w:t>eliminated, as the concessionaire will only make 25% of total return on equity. This will significantly reduce IRR and concessionaire may not bid due to low returns.</w:t>
            </w:r>
          </w:p>
        </w:tc>
        <w:tc>
          <w:tcPr>
            <w:tcW w:w="3593" w:type="dxa"/>
            <w:tcBorders>
              <w:top w:val="single" w:sz="4" w:space="0" w:color="000000"/>
              <w:left w:val="single" w:sz="4" w:space="0" w:color="000000"/>
              <w:bottom w:val="single" w:sz="4" w:space="0" w:color="000000"/>
              <w:right w:val="single" w:sz="4" w:space="0" w:color="000000"/>
            </w:tcBorders>
          </w:tcPr>
          <w:p w14:paraId="373A9C76" w14:textId="37B89E39" w:rsidR="00420289" w:rsidRPr="009A6C01" w:rsidRDefault="00420289">
            <w:pPr>
              <w:spacing w:after="0" w:line="238" w:lineRule="auto"/>
              <w:ind w:right="61"/>
              <w:jc w:val="both"/>
              <w:rPr>
                <w:rFonts w:ascii="Times New Roman" w:hAnsi="Times New Roman"/>
              </w:rPr>
            </w:pPr>
            <w:r w:rsidRPr="009A6C01">
              <w:rPr>
                <w:rFonts w:ascii="Times New Roman" w:hAnsi="Times New Roman"/>
              </w:rPr>
              <w:lastRenderedPageBreak/>
              <w:t xml:space="preserve">Please understand that this is not an </w:t>
            </w:r>
            <w:r w:rsidR="00770331" w:rsidRPr="009A6C01">
              <w:rPr>
                <w:rFonts w:ascii="Times New Roman" w:hAnsi="Times New Roman"/>
              </w:rPr>
              <w:t>annuity-based</w:t>
            </w:r>
            <w:r w:rsidRPr="009A6C01">
              <w:rPr>
                <w:rFonts w:ascii="Times New Roman" w:hAnsi="Times New Roman"/>
              </w:rPr>
              <w:t xml:space="preserve"> project whereby government takes on the demand risk and guarantees payments to the Concessionaire based on debt </w:t>
            </w:r>
            <w:r w:rsidRPr="009A6C01">
              <w:rPr>
                <w:rFonts w:ascii="Times New Roman" w:hAnsi="Times New Roman"/>
              </w:rPr>
              <w:lastRenderedPageBreak/>
              <w:t>servicing, O&amp;M, taxes and ROE. For this Project, the Bidders are required to take a view on the traffic and henceforth demand risk on the Project. However, to ensure viability, GOS is offering to protect the downside risk of the Concessionaire by providing MRG.</w:t>
            </w:r>
          </w:p>
          <w:p w14:paraId="7C70690C" w14:textId="77777777" w:rsidR="00420289" w:rsidRPr="009A6C01" w:rsidRDefault="00420289">
            <w:pPr>
              <w:spacing w:after="0" w:line="238" w:lineRule="auto"/>
              <w:ind w:right="61"/>
              <w:jc w:val="both"/>
              <w:rPr>
                <w:rFonts w:ascii="Times New Roman" w:hAnsi="Times New Roman"/>
              </w:rPr>
            </w:pPr>
          </w:p>
        </w:tc>
      </w:tr>
      <w:tr w:rsidR="00420289" w:rsidRPr="009A6C01" w14:paraId="7FFDAEA3" w14:textId="77777777" w:rsidTr="009A6C01">
        <w:trPr>
          <w:trHeight w:val="618"/>
        </w:trPr>
        <w:tc>
          <w:tcPr>
            <w:tcW w:w="721" w:type="dxa"/>
            <w:vMerge/>
            <w:tcBorders>
              <w:left w:val="single" w:sz="4" w:space="0" w:color="000000"/>
              <w:right w:val="single" w:sz="4" w:space="0" w:color="000000"/>
            </w:tcBorders>
          </w:tcPr>
          <w:p w14:paraId="24724639" w14:textId="77777777" w:rsidR="00420289" w:rsidRPr="009A6C01" w:rsidRDefault="00420289">
            <w:pPr>
              <w:rPr>
                <w:rFonts w:ascii="Times New Roman" w:hAnsi="Times New Roman"/>
              </w:rPr>
            </w:pPr>
          </w:p>
        </w:tc>
        <w:tc>
          <w:tcPr>
            <w:tcW w:w="1634" w:type="dxa"/>
            <w:vMerge/>
            <w:tcBorders>
              <w:left w:val="single" w:sz="4" w:space="0" w:color="000000"/>
              <w:right w:val="single" w:sz="4" w:space="0" w:color="000000"/>
            </w:tcBorders>
          </w:tcPr>
          <w:p w14:paraId="4EFCBF97" w14:textId="77777777" w:rsidR="00420289" w:rsidRPr="009A6C01" w:rsidRDefault="00420289">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514ED740" w14:textId="77777777" w:rsidR="00420289" w:rsidRPr="009A6C01" w:rsidRDefault="00420289">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29E95F9" w14:textId="77777777" w:rsidR="00420289" w:rsidRPr="009A6C01" w:rsidRDefault="00420289">
            <w:pPr>
              <w:numPr>
                <w:ilvl w:val="1"/>
                <w:numId w:val="19"/>
              </w:numPr>
              <w:spacing w:before="120"/>
              <w:ind w:left="286"/>
              <w:rPr>
                <w:rFonts w:ascii="Times New Roman" w:hAnsi="Times New Roman"/>
                <w:lang w:bidi="en-US"/>
              </w:rPr>
            </w:pPr>
            <w:r w:rsidRPr="009A6C01">
              <w:rPr>
                <w:rFonts w:ascii="Times New Roman" w:hAnsi="Times New Roman"/>
                <w:lang w:bidi="en-US"/>
              </w:rPr>
              <w:t>Furthermore, with respect to Clause 4.5.5 of RFP, a clarification is required on the windfall sharing mechanism under different probable scenarios where;</w:t>
            </w:r>
          </w:p>
          <w:p w14:paraId="48EC73D5" w14:textId="77777777" w:rsidR="00420289" w:rsidRPr="009A6C01" w:rsidRDefault="00420289">
            <w:pPr>
              <w:numPr>
                <w:ilvl w:val="0"/>
                <w:numId w:val="21"/>
              </w:numPr>
              <w:spacing w:before="120"/>
              <w:rPr>
                <w:rFonts w:ascii="Times New Roman" w:hAnsi="Times New Roman"/>
                <w:lang w:bidi="en-US"/>
              </w:rPr>
            </w:pPr>
            <w:r w:rsidRPr="009A6C01">
              <w:rPr>
                <w:rFonts w:ascii="Times New Roman" w:hAnsi="Times New Roman"/>
                <w:lang w:bidi="en-US"/>
              </w:rPr>
              <w:t>Actual revenues are greater than 120% of BMR but less then MRG;</w:t>
            </w:r>
          </w:p>
          <w:p w14:paraId="32248E51" w14:textId="77777777" w:rsidR="00420289" w:rsidRPr="009A6C01" w:rsidRDefault="00420289">
            <w:pPr>
              <w:numPr>
                <w:ilvl w:val="0"/>
                <w:numId w:val="21"/>
              </w:numPr>
              <w:spacing w:before="120"/>
              <w:rPr>
                <w:rFonts w:ascii="Times New Roman" w:hAnsi="Times New Roman"/>
                <w:lang w:bidi="en-US"/>
              </w:rPr>
            </w:pPr>
            <w:r w:rsidRPr="009A6C01">
              <w:rPr>
                <w:rFonts w:ascii="Times New Roman" w:hAnsi="Times New Roman"/>
                <w:lang w:bidi="en-US"/>
              </w:rPr>
              <w:t>Actual revenues are greater than MRG and MRG is greater than 120% of BMR;</w:t>
            </w:r>
          </w:p>
          <w:p w14:paraId="3F748E65" w14:textId="77777777" w:rsidR="00420289" w:rsidRPr="009A6C01" w:rsidRDefault="00420289">
            <w:pPr>
              <w:numPr>
                <w:ilvl w:val="0"/>
                <w:numId w:val="21"/>
              </w:numPr>
              <w:spacing w:before="120"/>
              <w:rPr>
                <w:rFonts w:ascii="Times New Roman" w:hAnsi="Times New Roman"/>
                <w:lang w:bidi="en-US"/>
              </w:rPr>
            </w:pPr>
            <w:r w:rsidRPr="009A6C01">
              <w:rPr>
                <w:rFonts w:ascii="Times New Roman" w:hAnsi="Times New Roman"/>
                <w:lang w:bidi="en-US"/>
              </w:rPr>
              <w:t>Actual revenues are greater than MRG and 120% of BMR is greater than MRG; and</w:t>
            </w:r>
          </w:p>
          <w:p w14:paraId="58A49275" w14:textId="0243A630" w:rsidR="00420289" w:rsidRPr="009A6C01" w:rsidRDefault="00420289">
            <w:pPr>
              <w:numPr>
                <w:ilvl w:val="0"/>
                <w:numId w:val="21"/>
              </w:numPr>
              <w:spacing w:before="120"/>
              <w:rPr>
                <w:rFonts w:ascii="Times New Roman" w:hAnsi="Times New Roman"/>
                <w:lang w:bidi="en-US"/>
              </w:rPr>
            </w:pPr>
            <w:r w:rsidRPr="009A6C01">
              <w:rPr>
                <w:rFonts w:ascii="Times New Roman" w:hAnsi="Times New Roman"/>
                <w:lang w:bidi="en-US"/>
              </w:rPr>
              <w:t xml:space="preserve">Actual revenues are less than 120% of BMR but greater than </w:t>
            </w:r>
            <w:r w:rsidRPr="009A6C01">
              <w:rPr>
                <w:rFonts w:ascii="Times New Roman" w:hAnsi="Times New Roman"/>
                <w:lang w:bidi="en-US"/>
              </w:rPr>
              <w:lastRenderedPageBreak/>
              <w:t>MRG and 120% of BMR is greater than MRG.</w:t>
            </w:r>
          </w:p>
        </w:tc>
        <w:tc>
          <w:tcPr>
            <w:tcW w:w="3593" w:type="dxa"/>
            <w:tcBorders>
              <w:top w:val="single" w:sz="4" w:space="0" w:color="000000"/>
              <w:left w:val="single" w:sz="4" w:space="0" w:color="000000"/>
              <w:bottom w:val="single" w:sz="4" w:space="0" w:color="000000"/>
              <w:right w:val="single" w:sz="4" w:space="0" w:color="000000"/>
            </w:tcBorders>
          </w:tcPr>
          <w:p w14:paraId="127F2DAC" w14:textId="7C43876E" w:rsidR="00420289" w:rsidRPr="009A6C01" w:rsidRDefault="00420289">
            <w:pPr>
              <w:spacing w:after="0" w:line="238" w:lineRule="auto"/>
              <w:ind w:right="61"/>
              <w:jc w:val="both"/>
              <w:rPr>
                <w:rFonts w:ascii="Times New Roman" w:hAnsi="Times New Roman"/>
              </w:rPr>
            </w:pPr>
            <w:r w:rsidRPr="009A6C01">
              <w:rPr>
                <w:rFonts w:ascii="Times New Roman" w:hAnsi="Times New Roman"/>
              </w:rPr>
              <w:lastRenderedPageBreak/>
              <w:t>Please refer to response no. 6</w:t>
            </w:r>
            <w:r w:rsidR="008313A2" w:rsidRPr="009A6C01">
              <w:rPr>
                <w:rFonts w:ascii="Times New Roman" w:hAnsi="Times New Roman"/>
              </w:rPr>
              <w:t>6</w:t>
            </w:r>
          </w:p>
          <w:p w14:paraId="3C937509" w14:textId="77777777" w:rsidR="00420289" w:rsidRPr="009A6C01" w:rsidRDefault="00420289">
            <w:pPr>
              <w:spacing w:after="0" w:line="238" w:lineRule="auto"/>
              <w:ind w:right="61"/>
              <w:jc w:val="both"/>
              <w:rPr>
                <w:rFonts w:ascii="Times New Roman" w:hAnsi="Times New Roman"/>
              </w:rPr>
            </w:pPr>
          </w:p>
        </w:tc>
      </w:tr>
      <w:tr w:rsidR="00420289" w:rsidRPr="009A6C01" w14:paraId="1534119A" w14:textId="77777777" w:rsidTr="009A6C01">
        <w:trPr>
          <w:trHeight w:val="618"/>
        </w:trPr>
        <w:tc>
          <w:tcPr>
            <w:tcW w:w="721" w:type="dxa"/>
            <w:vMerge/>
            <w:tcBorders>
              <w:left w:val="single" w:sz="4" w:space="0" w:color="000000"/>
              <w:bottom w:val="single" w:sz="4" w:space="0" w:color="000000"/>
              <w:right w:val="single" w:sz="4" w:space="0" w:color="000000"/>
            </w:tcBorders>
          </w:tcPr>
          <w:p w14:paraId="1E326B3A" w14:textId="4DFCCC5C" w:rsidR="00420289" w:rsidRPr="009A6C01" w:rsidRDefault="00420289">
            <w:pPr>
              <w:rPr>
                <w:rFonts w:ascii="Times New Roman" w:hAnsi="Times New Roman"/>
              </w:rPr>
            </w:pPr>
          </w:p>
        </w:tc>
        <w:tc>
          <w:tcPr>
            <w:tcW w:w="1634" w:type="dxa"/>
            <w:vMerge/>
            <w:tcBorders>
              <w:left w:val="single" w:sz="4" w:space="0" w:color="000000"/>
              <w:bottom w:val="single" w:sz="4" w:space="0" w:color="000000"/>
              <w:right w:val="single" w:sz="4" w:space="0" w:color="000000"/>
            </w:tcBorders>
          </w:tcPr>
          <w:p w14:paraId="0F484AF8" w14:textId="77777777" w:rsidR="00420289" w:rsidRPr="009A6C01" w:rsidRDefault="00420289">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6370B6BA" w14:textId="77777777" w:rsidR="00420289" w:rsidRPr="009A6C01" w:rsidRDefault="00420289">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61EE4F8" w14:textId="24121B7B" w:rsidR="00420289" w:rsidRPr="009A6C01" w:rsidRDefault="00420289">
            <w:pPr>
              <w:numPr>
                <w:ilvl w:val="1"/>
                <w:numId w:val="19"/>
              </w:numPr>
              <w:spacing w:before="120"/>
              <w:ind w:left="286"/>
              <w:rPr>
                <w:rFonts w:ascii="Times New Roman" w:hAnsi="Times New Roman"/>
                <w:lang w:bidi="en-US"/>
              </w:rPr>
            </w:pPr>
            <w:r w:rsidRPr="009A6C01">
              <w:rPr>
                <w:rFonts w:ascii="Times New Roman" w:hAnsi="Times New Roman"/>
              </w:rPr>
              <w:t xml:space="preserve">MRG should be allowed for loan tenor and not to be linked with 10 years to provide comfort to the lender(s) so they can provide loan for longer tenor. Longer loan tenor will help </w:t>
            </w:r>
            <w:proofErr w:type="spellStart"/>
            <w:r w:rsidRPr="009A6C01">
              <w:rPr>
                <w:rFonts w:ascii="Times New Roman" w:hAnsi="Times New Roman"/>
              </w:rPr>
              <w:t>GoS</w:t>
            </w:r>
            <w:proofErr w:type="spellEnd"/>
            <w:r w:rsidRPr="009A6C01">
              <w:rPr>
                <w:rFonts w:ascii="Times New Roman" w:hAnsi="Times New Roman"/>
              </w:rPr>
              <w:t xml:space="preserve"> to ease out MRG commitment in early years and will be cheaper option in PV</w:t>
            </w:r>
            <w:r w:rsidRPr="009A6C01">
              <w:rPr>
                <w:rFonts w:ascii="Times New Roman" w:hAnsi="Times New Roman"/>
                <w:spacing w:val="-10"/>
              </w:rPr>
              <w:t xml:space="preserve"> </w:t>
            </w:r>
            <w:r w:rsidRPr="009A6C01">
              <w:rPr>
                <w:rFonts w:ascii="Times New Roman" w:hAnsi="Times New Roman"/>
              </w:rPr>
              <w:t>terms.</w:t>
            </w:r>
          </w:p>
        </w:tc>
        <w:tc>
          <w:tcPr>
            <w:tcW w:w="3593" w:type="dxa"/>
            <w:tcBorders>
              <w:top w:val="single" w:sz="4" w:space="0" w:color="000000"/>
              <w:left w:val="single" w:sz="4" w:space="0" w:color="000000"/>
              <w:bottom w:val="single" w:sz="4" w:space="0" w:color="000000"/>
              <w:right w:val="single" w:sz="4" w:space="0" w:color="000000"/>
            </w:tcBorders>
          </w:tcPr>
          <w:p w14:paraId="715E8D65" w14:textId="77777777" w:rsidR="00770331" w:rsidRPr="009A6C01" w:rsidRDefault="00420289">
            <w:pPr>
              <w:spacing w:after="0" w:line="238" w:lineRule="auto"/>
              <w:ind w:right="61"/>
              <w:jc w:val="both"/>
              <w:rPr>
                <w:rFonts w:ascii="Times New Roman" w:hAnsi="Times New Roman"/>
              </w:rPr>
            </w:pPr>
            <w:r w:rsidRPr="009A6C01">
              <w:rPr>
                <w:rFonts w:ascii="Times New Roman" w:hAnsi="Times New Roman"/>
              </w:rPr>
              <w:t xml:space="preserve">Not agreed. </w:t>
            </w:r>
          </w:p>
          <w:p w14:paraId="2519D9E7" w14:textId="77777777" w:rsidR="00770331" w:rsidRPr="009A6C01" w:rsidRDefault="00770331">
            <w:pPr>
              <w:spacing w:after="0" w:line="238" w:lineRule="auto"/>
              <w:ind w:right="61"/>
              <w:jc w:val="both"/>
              <w:rPr>
                <w:rFonts w:ascii="Times New Roman" w:hAnsi="Times New Roman"/>
              </w:rPr>
            </w:pPr>
          </w:p>
          <w:p w14:paraId="1A42F169" w14:textId="45AF70E9" w:rsidR="00420289" w:rsidRPr="009A6C01" w:rsidRDefault="00420289">
            <w:pPr>
              <w:spacing w:after="0" w:line="238" w:lineRule="auto"/>
              <w:ind w:right="61"/>
              <w:jc w:val="both"/>
              <w:rPr>
                <w:rFonts w:ascii="Times New Roman" w:hAnsi="Times New Roman"/>
              </w:rPr>
            </w:pPr>
          </w:p>
        </w:tc>
      </w:tr>
      <w:tr w:rsidR="005B7EC8" w:rsidRPr="009A6C01" w14:paraId="174F5F2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DFA5556" w14:textId="768B6E7C" w:rsidR="005B7EC8" w:rsidRPr="009A6C01" w:rsidRDefault="005B7EC8">
            <w:pPr>
              <w:spacing w:after="0" w:line="259" w:lineRule="auto"/>
              <w:jc w:val="both"/>
              <w:rPr>
                <w:rFonts w:ascii="Times New Roman" w:hAnsi="Times New Roman"/>
              </w:rPr>
            </w:pPr>
            <w:r w:rsidRPr="009A6C01">
              <w:rPr>
                <w:rFonts w:ascii="Times New Roman" w:hAnsi="Times New Roman"/>
              </w:rPr>
              <w:t>1</w:t>
            </w:r>
            <w:r w:rsidR="00B95287" w:rsidRPr="009A6C01">
              <w:rPr>
                <w:rFonts w:ascii="Times New Roman" w:hAnsi="Times New Roman"/>
              </w:rPr>
              <w:t>08</w:t>
            </w:r>
          </w:p>
        </w:tc>
        <w:tc>
          <w:tcPr>
            <w:tcW w:w="1634" w:type="dxa"/>
            <w:tcBorders>
              <w:top w:val="single" w:sz="4" w:space="0" w:color="000000"/>
              <w:left w:val="single" w:sz="4" w:space="0" w:color="000000"/>
              <w:bottom w:val="single" w:sz="4" w:space="0" w:color="000000"/>
              <w:right w:val="single" w:sz="4" w:space="0" w:color="000000"/>
            </w:tcBorders>
          </w:tcPr>
          <w:p w14:paraId="67A8A02D" w14:textId="0DB34EF8" w:rsidR="005B7EC8" w:rsidRPr="009A6C01" w:rsidRDefault="005B7EC8">
            <w:pPr>
              <w:autoSpaceDE w:val="0"/>
              <w:autoSpaceDN w:val="0"/>
              <w:adjustRightInd w:val="0"/>
              <w:spacing w:after="0" w:line="240" w:lineRule="auto"/>
              <w:rPr>
                <w:rFonts w:ascii="Times New Roman" w:hAnsi="Times New Roman"/>
                <w:lang w:bidi="en-US"/>
              </w:rPr>
            </w:pPr>
            <w:r w:rsidRPr="009A6C01">
              <w:rPr>
                <w:rFonts w:ascii="Times New Roman" w:hAnsi="Times New Roman"/>
                <w:u w:val="single"/>
                <w:lang w:bidi="en-US"/>
              </w:rPr>
              <w:t>Clause 4.6.1 (2)</w:t>
            </w:r>
            <w:r w:rsidRPr="009A6C01">
              <w:rPr>
                <w:rFonts w:ascii="Times New Roman" w:hAnsi="Times New Roman"/>
                <w:lang w:bidi="en-US"/>
              </w:rPr>
              <w:t>:</w:t>
            </w:r>
          </w:p>
        </w:tc>
        <w:tc>
          <w:tcPr>
            <w:tcW w:w="3943" w:type="dxa"/>
            <w:tcBorders>
              <w:top w:val="single" w:sz="4" w:space="0" w:color="000000"/>
              <w:left w:val="single" w:sz="4" w:space="0" w:color="000000"/>
              <w:bottom w:val="single" w:sz="4" w:space="0" w:color="000000"/>
              <w:right w:val="single" w:sz="4" w:space="0" w:color="000000"/>
            </w:tcBorders>
          </w:tcPr>
          <w:p w14:paraId="4B15D9AE"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04CC14E" w14:textId="589DFF12" w:rsidR="005B7EC8" w:rsidRPr="009A6C01" w:rsidRDefault="005B7EC8">
            <w:pPr>
              <w:spacing w:before="120"/>
              <w:ind w:left="286" w:hanging="286"/>
              <w:jc w:val="both"/>
              <w:rPr>
                <w:rFonts w:ascii="Times New Roman" w:hAnsi="Times New Roman"/>
                <w:lang w:bidi="en-US"/>
              </w:rPr>
            </w:pPr>
            <w:r w:rsidRPr="009A6C01">
              <w:rPr>
                <w:rFonts w:ascii="Times New Roman" w:hAnsi="Times New Roman"/>
                <w:lang w:bidi="en-US"/>
              </w:rPr>
              <w:t>a)</w:t>
            </w:r>
            <w:r w:rsidRPr="009A6C01">
              <w:rPr>
                <w:rFonts w:ascii="Times New Roman" w:hAnsi="Times New Roman"/>
                <w:lang w:bidi="en-US"/>
              </w:rPr>
              <w:tab/>
              <w:t xml:space="preserve">Clause states that “In order to reduce the demand risk of the </w:t>
            </w:r>
            <w:proofErr w:type="spellStart"/>
            <w:r w:rsidRPr="009A6C01">
              <w:rPr>
                <w:rFonts w:ascii="Times New Roman" w:hAnsi="Times New Roman"/>
                <w:lang w:bidi="en-US"/>
              </w:rPr>
              <w:t>Malir</w:t>
            </w:r>
            <w:proofErr w:type="spellEnd"/>
            <w:r w:rsidRPr="009A6C01">
              <w:rPr>
                <w:rFonts w:ascii="Times New Roman" w:hAnsi="Times New Roman"/>
                <w:lang w:bidi="en-US"/>
              </w:rPr>
              <w:t xml:space="preserve">    Expressway Project, the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has agreed to guarantee the MRG Amount up to a maximum of: (a) debt servicing; (b) O&amp;M costs; and (c) taxes, in accordance with the Financial Model.” Clause further states that “The Bidders are instructed to distinctly provide, under a separate head, the required MRG Amount in the Financial Model which shall constitute the debt servicing, operations and maintenance cost and taxes as applicable.” Clarification required on whether bidder has a choice to include </w:t>
            </w:r>
            <w:r w:rsidRPr="009A6C01">
              <w:rPr>
                <w:rFonts w:ascii="Times New Roman" w:hAnsi="Times New Roman"/>
                <w:lang w:bidi="en-US"/>
              </w:rPr>
              <w:lastRenderedPageBreak/>
              <w:t>debt servicing, O&amp;M and/or taxes in MRG payments or all these components have to be made part of the MRG quoted.</w:t>
            </w:r>
          </w:p>
        </w:tc>
        <w:tc>
          <w:tcPr>
            <w:tcW w:w="3593" w:type="dxa"/>
            <w:tcBorders>
              <w:top w:val="single" w:sz="4" w:space="0" w:color="000000"/>
              <w:left w:val="single" w:sz="4" w:space="0" w:color="000000"/>
              <w:bottom w:val="single" w:sz="4" w:space="0" w:color="000000"/>
              <w:right w:val="single" w:sz="4" w:space="0" w:color="000000"/>
            </w:tcBorders>
          </w:tcPr>
          <w:p w14:paraId="147ABAE1" w14:textId="04C3C47F" w:rsidR="00C744E0" w:rsidRPr="009A6C01" w:rsidRDefault="00C744E0">
            <w:pPr>
              <w:spacing w:after="0" w:line="238" w:lineRule="auto"/>
              <w:ind w:right="61"/>
              <w:jc w:val="both"/>
              <w:rPr>
                <w:rFonts w:ascii="Times New Roman" w:hAnsi="Times New Roman"/>
              </w:rPr>
            </w:pPr>
            <w:r w:rsidRPr="009A6C01">
              <w:rPr>
                <w:rFonts w:ascii="Times New Roman" w:hAnsi="Times New Roman"/>
              </w:rPr>
              <w:lastRenderedPageBreak/>
              <w:t>The bidders are required to provide the MRG Amount for each component individually, i.e. debt servicing, O&amp;M and taxes.</w:t>
            </w:r>
          </w:p>
          <w:p w14:paraId="43601724" w14:textId="77777777" w:rsidR="00C744E0" w:rsidRPr="009A6C01" w:rsidRDefault="00C744E0">
            <w:pPr>
              <w:spacing w:after="0" w:line="238" w:lineRule="auto"/>
              <w:ind w:left="1" w:right="61"/>
              <w:jc w:val="both"/>
              <w:rPr>
                <w:rFonts w:ascii="Times New Roman" w:hAnsi="Times New Roman"/>
              </w:rPr>
            </w:pPr>
          </w:p>
          <w:p w14:paraId="20563F46" w14:textId="4835865D" w:rsidR="00C744E0" w:rsidRPr="009A6C01" w:rsidRDefault="00C744E0">
            <w:pPr>
              <w:spacing w:after="0" w:line="238" w:lineRule="auto"/>
              <w:ind w:right="61"/>
              <w:jc w:val="both"/>
              <w:rPr>
                <w:rFonts w:ascii="Times New Roman" w:hAnsi="Times New Roman"/>
              </w:rPr>
            </w:pPr>
          </w:p>
          <w:p w14:paraId="3BA07FB0" w14:textId="0DCCCDB5" w:rsidR="005B7EC8" w:rsidRPr="009A6C01" w:rsidRDefault="005B7EC8">
            <w:pPr>
              <w:spacing w:after="0" w:line="238" w:lineRule="auto"/>
              <w:ind w:left="1" w:right="61"/>
              <w:jc w:val="both"/>
              <w:rPr>
                <w:rFonts w:ascii="Times New Roman" w:hAnsi="Times New Roman"/>
              </w:rPr>
            </w:pPr>
          </w:p>
        </w:tc>
      </w:tr>
      <w:tr w:rsidR="00770331" w:rsidRPr="009A6C01" w14:paraId="50DC05A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4EB6E8F" w14:textId="77777777" w:rsidR="00770331" w:rsidRPr="009A6C01" w:rsidRDefault="00770331">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16FD2AE9" w14:textId="77777777" w:rsidR="00770331" w:rsidRPr="009A6C01" w:rsidRDefault="00770331">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0963E0A6" w14:textId="77777777" w:rsidR="00770331" w:rsidRPr="009A6C01" w:rsidRDefault="00770331">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57ADF607" w14:textId="43F37AB4" w:rsidR="00770331" w:rsidRPr="009A6C01" w:rsidRDefault="00770331">
            <w:pPr>
              <w:spacing w:before="120"/>
              <w:ind w:left="286" w:hanging="270"/>
              <w:jc w:val="both"/>
              <w:rPr>
                <w:rFonts w:ascii="Times New Roman" w:hAnsi="Times New Roman"/>
                <w:lang w:bidi="en-US"/>
              </w:rPr>
            </w:pPr>
            <w:r w:rsidRPr="009A6C01">
              <w:rPr>
                <w:rFonts w:ascii="Times New Roman" w:hAnsi="Times New Roman"/>
                <w:lang w:bidi="en-US"/>
              </w:rPr>
              <w:t>b)</w:t>
            </w:r>
            <w:r w:rsidRPr="009A6C01">
              <w:rPr>
                <w:rFonts w:ascii="Times New Roman" w:hAnsi="Times New Roman"/>
                <w:lang w:bidi="en-US"/>
              </w:rPr>
              <w:tab/>
              <w:t>Clause further states that “variations/difference in yearly MRG amount between any two years must not be more than 10%”. Suggested to remove this as variations may be greater than 10% if applicable taxation regime changes from one year to next or due to an increase in principal instalments between any 2 years.</w:t>
            </w:r>
          </w:p>
        </w:tc>
        <w:tc>
          <w:tcPr>
            <w:tcW w:w="3593" w:type="dxa"/>
            <w:tcBorders>
              <w:top w:val="single" w:sz="4" w:space="0" w:color="000000"/>
              <w:left w:val="single" w:sz="4" w:space="0" w:color="000000"/>
              <w:bottom w:val="single" w:sz="4" w:space="0" w:color="000000"/>
              <w:right w:val="single" w:sz="4" w:space="0" w:color="000000"/>
            </w:tcBorders>
          </w:tcPr>
          <w:p w14:paraId="47C44D73" w14:textId="3BD5D232" w:rsidR="00770331" w:rsidRPr="009A6C01" w:rsidRDefault="00770331">
            <w:pPr>
              <w:spacing w:after="0" w:line="238" w:lineRule="auto"/>
              <w:ind w:left="1" w:right="61"/>
              <w:jc w:val="both"/>
              <w:rPr>
                <w:rFonts w:ascii="Times New Roman" w:hAnsi="Times New Roman"/>
              </w:rPr>
            </w:pPr>
            <w:r w:rsidRPr="009A6C01">
              <w:rPr>
                <w:rFonts w:ascii="Times New Roman" w:hAnsi="Times New Roman"/>
              </w:rPr>
              <w:t xml:space="preserve">Not agreed. </w:t>
            </w:r>
          </w:p>
        </w:tc>
      </w:tr>
      <w:tr w:rsidR="00770331" w:rsidRPr="009A6C01" w14:paraId="6015837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B8CC324" w14:textId="77777777" w:rsidR="00770331" w:rsidRPr="009A6C01" w:rsidRDefault="00770331">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522713AB" w14:textId="77777777" w:rsidR="00770331" w:rsidRPr="009A6C01" w:rsidRDefault="00770331">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402A6DEC" w14:textId="77777777" w:rsidR="00770331" w:rsidRPr="009A6C01" w:rsidRDefault="00770331">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36C7D8AB" w14:textId="6A426964" w:rsidR="00770331" w:rsidRPr="009A6C01" w:rsidRDefault="00770331">
            <w:pPr>
              <w:spacing w:before="120"/>
              <w:ind w:left="286" w:hanging="270"/>
              <w:jc w:val="both"/>
              <w:rPr>
                <w:rFonts w:ascii="Times New Roman" w:hAnsi="Times New Roman"/>
                <w:lang w:bidi="en-US"/>
              </w:rPr>
            </w:pPr>
            <w:r w:rsidRPr="009A6C01">
              <w:rPr>
                <w:rFonts w:ascii="Times New Roman" w:hAnsi="Times New Roman"/>
                <w:lang w:bidi="en-US"/>
              </w:rPr>
              <w:t>c)</w:t>
            </w:r>
            <w:r w:rsidRPr="009A6C01">
              <w:rPr>
                <w:rFonts w:ascii="Times New Roman" w:hAnsi="Times New Roman"/>
                <w:lang w:bidi="en-US"/>
              </w:rPr>
              <w:tab/>
              <w:t xml:space="preserve">Lastly it has been mentioned that “Bidders are required to quote operations and maintenance cost, as part of the MRG Amount, for the period starting from Construction Performance Security Expiry Date (i.e. starting from and including 3rd Operational Year) till the Debt Repayment Date.” Clarification required as this seems to be a typing error. O&amp;M should be included </w:t>
            </w:r>
            <w:r w:rsidRPr="009A6C01">
              <w:rPr>
                <w:rFonts w:ascii="Times New Roman" w:hAnsi="Times New Roman"/>
                <w:lang w:bidi="en-US"/>
              </w:rPr>
              <w:lastRenderedPageBreak/>
              <w:t>in MRG starting from the 1st Operational Year.</w:t>
            </w:r>
          </w:p>
        </w:tc>
        <w:tc>
          <w:tcPr>
            <w:tcW w:w="3593" w:type="dxa"/>
            <w:tcBorders>
              <w:top w:val="single" w:sz="4" w:space="0" w:color="000000"/>
              <w:left w:val="single" w:sz="4" w:space="0" w:color="000000"/>
              <w:bottom w:val="single" w:sz="4" w:space="0" w:color="000000"/>
              <w:right w:val="single" w:sz="4" w:space="0" w:color="000000"/>
            </w:tcBorders>
          </w:tcPr>
          <w:p w14:paraId="72C258DE" w14:textId="52397B8B" w:rsidR="00770331" w:rsidRPr="009A6C01" w:rsidRDefault="00770331">
            <w:pPr>
              <w:spacing w:after="0" w:line="238" w:lineRule="auto"/>
              <w:ind w:left="1" w:right="61"/>
              <w:jc w:val="both"/>
              <w:rPr>
                <w:rFonts w:ascii="Times New Roman" w:hAnsi="Times New Roman"/>
              </w:rPr>
            </w:pPr>
            <w:r w:rsidRPr="009A6C01">
              <w:rPr>
                <w:rFonts w:ascii="Times New Roman" w:hAnsi="Times New Roman"/>
              </w:rPr>
              <w:lastRenderedPageBreak/>
              <w:t>Please refer to response no. 8</w:t>
            </w:r>
            <w:r w:rsidR="008313A2" w:rsidRPr="009A6C01">
              <w:rPr>
                <w:rFonts w:ascii="Times New Roman" w:hAnsi="Times New Roman"/>
              </w:rPr>
              <w:t>3</w:t>
            </w:r>
            <w:r w:rsidRPr="009A6C01">
              <w:rPr>
                <w:rFonts w:ascii="Times New Roman" w:hAnsi="Times New Roman"/>
              </w:rPr>
              <w:t>.</w:t>
            </w:r>
          </w:p>
          <w:p w14:paraId="2BCFDB1C" w14:textId="77777777" w:rsidR="00770331" w:rsidRPr="009A6C01" w:rsidRDefault="00770331">
            <w:pPr>
              <w:spacing w:after="0" w:line="238" w:lineRule="auto"/>
              <w:ind w:left="1" w:right="61"/>
              <w:jc w:val="both"/>
              <w:rPr>
                <w:rFonts w:ascii="Times New Roman" w:hAnsi="Times New Roman"/>
              </w:rPr>
            </w:pPr>
          </w:p>
        </w:tc>
      </w:tr>
      <w:tr w:rsidR="00770331" w:rsidRPr="009A6C01" w14:paraId="33F0A87F"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0FFCAEA" w14:textId="77777777" w:rsidR="00770331" w:rsidRPr="009A6C01" w:rsidRDefault="00770331">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401821B1" w14:textId="77777777" w:rsidR="00770331" w:rsidRPr="009A6C01" w:rsidRDefault="00770331">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78D1487E" w14:textId="77777777" w:rsidR="00770331" w:rsidRPr="009A6C01" w:rsidRDefault="00770331">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FD71358" w14:textId="509EC6C7" w:rsidR="00770331" w:rsidRPr="009A6C01" w:rsidRDefault="00770331">
            <w:pPr>
              <w:spacing w:before="120"/>
              <w:ind w:left="286" w:hanging="286"/>
              <w:jc w:val="both"/>
              <w:rPr>
                <w:rFonts w:ascii="Times New Roman" w:hAnsi="Times New Roman"/>
                <w:lang w:bidi="en-US"/>
              </w:rPr>
            </w:pPr>
            <w:r w:rsidRPr="009A6C01">
              <w:rPr>
                <w:rFonts w:ascii="Times New Roman" w:hAnsi="Times New Roman"/>
                <w:lang w:bidi="en-US"/>
              </w:rPr>
              <w:t>d)</w:t>
            </w:r>
            <w:r w:rsidRPr="009A6C01">
              <w:rPr>
                <w:rFonts w:ascii="Times New Roman" w:hAnsi="Times New Roman"/>
                <w:lang w:bidi="en-US"/>
              </w:rPr>
              <w:tab/>
              <w:t>It states that “The MRG Amount will be available for a maximum period of ten (10) years or till the end of Debt Repayment Date, whichever is earlier.” This should be “whichever is later”, as concessionaire should be incentivized to undertake loans with longer tenors as this will improve bankability in current climate of high interest rates. For a longer tenor loan to be provided by Financial Institutions, MRG and SBLC for principal amount will both be required as security instruments, beyond the mentioned period of 10 years.</w:t>
            </w:r>
          </w:p>
        </w:tc>
        <w:tc>
          <w:tcPr>
            <w:tcW w:w="3593" w:type="dxa"/>
            <w:tcBorders>
              <w:top w:val="single" w:sz="4" w:space="0" w:color="000000"/>
              <w:left w:val="single" w:sz="4" w:space="0" w:color="000000"/>
              <w:bottom w:val="single" w:sz="4" w:space="0" w:color="000000"/>
              <w:right w:val="single" w:sz="4" w:space="0" w:color="000000"/>
            </w:tcBorders>
          </w:tcPr>
          <w:p w14:paraId="490DDD54" w14:textId="5A111DC8" w:rsidR="00E61E9A" w:rsidRPr="009A6C01" w:rsidRDefault="00770331" w:rsidP="0051618A">
            <w:pPr>
              <w:rPr>
                <w:rFonts w:ascii="Times New Roman" w:hAnsi="Times New Roman"/>
              </w:rPr>
            </w:pPr>
            <w:r w:rsidRPr="009A6C01">
              <w:rPr>
                <w:rFonts w:ascii="Times New Roman" w:hAnsi="Times New Roman"/>
              </w:rPr>
              <w:t xml:space="preserve">Not agreed. </w:t>
            </w:r>
          </w:p>
        </w:tc>
      </w:tr>
      <w:tr w:rsidR="005B7EC8" w:rsidRPr="009A6C01" w14:paraId="5DA72B9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C189BDF" w14:textId="76429495" w:rsidR="005B7EC8" w:rsidRPr="009A6C01" w:rsidRDefault="005B7EC8">
            <w:pPr>
              <w:spacing w:after="0" w:line="259" w:lineRule="auto"/>
              <w:jc w:val="both"/>
              <w:rPr>
                <w:rFonts w:ascii="Times New Roman" w:hAnsi="Times New Roman"/>
              </w:rPr>
            </w:pPr>
            <w:r w:rsidRPr="009A6C01">
              <w:rPr>
                <w:rFonts w:ascii="Times New Roman" w:hAnsi="Times New Roman"/>
              </w:rPr>
              <w:t>1</w:t>
            </w:r>
            <w:r w:rsidR="00B95287" w:rsidRPr="009A6C01">
              <w:rPr>
                <w:rFonts w:ascii="Times New Roman" w:hAnsi="Times New Roman"/>
              </w:rPr>
              <w:t>09</w:t>
            </w:r>
          </w:p>
        </w:tc>
        <w:tc>
          <w:tcPr>
            <w:tcW w:w="1634" w:type="dxa"/>
            <w:tcBorders>
              <w:top w:val="single" w:sz="4" w:space="0" w:color="000000"/>
              <w:left w:val="single" w:sz="4" w:space="0" w:color="000000"/>
              <w:bottom w:val="single" w:sz="4" w:space="0" w:color="000000"/>
              <w:right w:val="single" w:sz="4" w:space="0" w:color="000000"/>
            </w:tcBorders>
          </w:tcPr>
          <w:p w14:paraId="1720967A"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58397F57"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30D70F36" w14:textId="2C8B2B34" w:rsidR="005B7EC8" w:rsidRPr="009A6C01" w:rsidRDefault="005B7EC8">
            <w:pPr>
              <w:spacing w:before="120"/>
              <w:rPr>
                <w:rFonts w:ascii="Times New Roman" w:hAnsi="Times New Roman"/>
                <w:lang w:bidi="en-US"/>
              </w:rPr>
            </w:pPr>
            <w:r w:rsidRPr="009A6C01">
              <w:rPr>
                <w:rFonts w:ascii="Times New Roman" w:hAnsi="Times New Roman"/>
                <w:lang w:bidi="en-US"/>
              </w:rPr>
              <w:t xml:space="preserve">As per clause 13 of RFP commuters will be charged the applicable toll for the distance travelled but in Annexure N the toll rates are apparently entry toll rates rather than per KM toll rates. If per KM toll rate is applicable than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is requested to provide the aforesaid rates.</w:t>
            </w:r>
          </w:p>
        </w:tc>
        <w:tc>
          <w:tcPr>
            <w:tcW w:w="3593" w:type="dxa"/>
            <w:tcBorders>
              <w:top w:val="single" w:sz="4" w:space="0" w:color="000000"/>
              <w:left w:val="single" w:sz="4" w:space="0" w:color="000000"/>
              <w:bottom w:val="single" w:sz="4" w:space="0" w:color="000000"/>
              <w:right w:val="single" w:sz="4" w:space="0" w:color="000000"/>
            </w:tcBorders>
          </w:tcPr>
          <w:p w14:paraId="456F65F4" w14:textId="734B043F" w:rsidR="005B7EC8" w:rsidRPr="009A6C01" w:rsidRDefault="00BF2476">
            <w:pPr>
              <w:spacing w:after="0" w:line="238" w:lineRule="auto"/>
              <w:ind w:left="1" w:right="61"/>
              <w:jc w:val="both"/>
              <w:rPr>
                <w:rFonts w:ascii="Times New Roman" w:hAnsi="Times New Roman"/>
              </w:rPr>
            </w:pPr>
            <w:r w:rsidRPr="009A6C01">
              <w:rPr>
                <w:rFonts w:ascii="Times New Roman" w:hAnsi="Times New Roman"/>
              </w:rPr>
              <w:t xml:space="preserve">Please refer to response no. </w:t>
            </w:r>
            <w:r w:rsidR="008313A2" w:rsidRPr="009A6C01">
              <w:rPr>
                <w:rFonts w:ascii="Times New Roman" w:hAnsi="Times New Roman"/>
              </w:rPr>
              <w:t>7</w:t>
            </w:r>
            <w:r w:rsidRPr="009A6C01">
              <w:rPr>
                <w:rFonts w:ascii="Times New Roman" w:hAnsi="Times New Roman"/>
              </w:rPr>
              <w:t>8.</w:t>
            </w:r>
          </w:p>
        </w:tc>
      </w:tr>
      <w:tr w:rsidR="005B7EC8" w:rsidRPr="009A6C01" w14:paraId="4B1D19B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99806DD" w14:textId="1FEEE94A" w:rsidR="005B7EC8" w:rsidRPr="009A6C01" w:rsidRDefault="005B7EC8">
            <w:pPr>
              <w:spacing w:after="0" w:line="259" w:lineRule="auto"/>
              <w:jc w:val="both"/>
              <w:rPr>
                <w:rFonts w:ascii="Times New Roman" w:hAnsi="Times New Roman"/>
              </w:rPr>
            </w:pPr>
            <w:r w:rsidRPr="009A6C01">
              <w:rPr>
                <w:rFonts w:ascii="Times New Roman" w:hAnsi="Times New Roman"/>
              </w:rPr>
              <w:lastRenderedPageBreak/>
              <w:t>1</w:t>
            </w:r>
            <w:r w:rsidR="00B95287" w:rsidRPr="009A6C01">
              <w:rPr>
                <w:rFonts w:ascii="Times New Roman" w:hAnsi="Times New Roman"/>
              </w:rPr>
              <w:t>10</w:t>
            </w:r>
          </w:p>
        </w:tc>
        <w:tc>
          <w:tcPr>
            <w:tcW w:w="1634" w:type="dxa"/>
            <w:tcBorders>
              <w:top w:val="single" w:sz="4" w:space="0" w:color="000000"/>
              <w:left w:val="single" w:sz="4" w:space="0" w:color="000000"/>
              <w:bottom w:val="single" w:sz="4" w:space="0" w:color="000000"/>
              <w:right w:val="single" w:sz="4" w:space="0" w:color="000000"/>
            </w:tcBorders>
          </w:tcPr>
          <w:p w14:paraId="384C2108"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5B9BF417"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8EFFB70" w14:textId="6D128A6A" w:rsidR="005B7EC8" w:rsidRPr="009A6C01" w:rsidRDefault="005B7EC8">
            <w:pPr>
              <w:spacing w:before="120"/>
              <w:rPr>
                <w:rFonts w:ascii="Times New Roman" w:hAnsi="Times New Roman"/>
                <w:lang w:bidi="en-US"/>
              </w:rPr>
            </w:pPr>
            <w:r w:rsidRPr="009A6C01">
              <w:rPr>
                <w:rFonts w:ascii="Times New Roman" w:hAnsi="Times New Roman"/>
                <w:lang w:bidi="en-US"/>
              </w:rPr>
              <w:t xml:space="preserve">If toll is on entry then it is not rational to charge a vehicle Rs.100 per trip, if they need to travel small distances. This will discourage short trips on the </w:t>
            </w:r>
            <w:proofErr w:type="spellStart"/>
            <w:r w:rsidRPr="009A6C01">
              <w:rPr>
                <w:rFonts w:ascii="Times New Roman" w:hAnsi="Times New Roman"/>
                <w:lang w:bidi="en-US"/>
              </w:rPr>
              <w:t>Malir</w:t>
            </w:r>
            <w:proofErr w:type="spellEnd"/>
            <w:r w:rsidRPr="009A6C01">
              <w:rPr>
                <w:rFonts w:ascii="Times New Roman" w:hAnsi="Times New Roman"/>
                <w:lang w:bidi="en-US"/>
              </w:rPr>
              <w:t xml:space="preserve"> Expressway, so toll should be based on per km with a minimum starting toll rate of at least Rs. 30 – 40 to incentivize the commuters for short trips.</w:t>
            </w:r>
          </w:p>
        </w:tc>
        <w:tc>
          <w:tcPr>
            <w:tcW w:w="3593" w:type="dxa"/>
            <w:tcBorders>
              <w:top w:val="single" w:sz="4" w:space="0" w:color="000000"/>
              <w:left w:val="single" w:sz="4" w:space="0" w:color="000000"/>
              <w:bottom w:val="single" w:sz="4" w:space="0" w:color="000000"/>
              <w:right w:val="single" w:sz="4" w:space="0" w:color="000000"/>
            </w:tcBorders>
          </w:tcPr>
          <w:p w14:paraId="798DAC6F" w14:textId="2B786DDD" w:rsidR="005B7EC8" w:rsidRPr="009A6C01" w:rsidRDefault="00BF2476">
            <w:pPr>
              <w:spacing w:after="0" w:line="238" w:lineRule="auto"/>
              <w:ind w:left="1" w:right="61"/>
              <w:jc w:val="both"/>
              <w:rPr>
                <w:rFonts w:ascii="Times New Roman" w:hAnsi="Times New Roman"/>
              </w:rPr>
            </w:pPr>
            <w:r w:rsidRPr="009A6C01">
              <w:rPr>
                <w:rFonts w:ascii="Times New Roman" w:hAnsi="Times New Roman"/>
              </w:rPr>
              <w:t xml:space="preserve">Please refer to response no. </w:t>
            </w:r>
            <w:r w:rsidR="008313A2" w:rsidRPr="009A6C01">
              <w:rPr>
                <w:rFonts w:ascii="Times New Roman" w:hAnsi="Times New Roman"/>
              </w:rPr>
              <w:t>7</w:t>
            </w:r>
            <w:r w:rsidRPr="009A6C01">
              <w:rPr>
                <w:rFonts w:ascii="Times New Roman" w:hAnsi="Times New Roman"/>
              </w:rPr>
              <w:t>8.</w:t>
            </w:r>
          </w:p>
        </w:tc>
      </w:tr>
      <w:tr w:rsidR="005B7EC8" w:rsidRPr="009A6C01" w14:paraId="0853109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34C01CB" w14:textId="461B70AE" w:rsidR="005B7EC8" w:rsidRPr="009A6C01" w:rsidRDefault="005B7EC8">
            <w:pPr>
              <w:spacing w:after="0" w:line="259" w:lineRule="auto"/>
              <w:jc w:val="both"/>
              <w:rPr>
                <w:rFonts w:ascii="Times New Roman" w:hAnsi="Times New Roman"/>
              </w:rPr>
            </w:pPr>
            <w:r w:rsidRPr="009A6C01">
              <w:rPr>
                <w:rFonts w:ascii="Times New Roman" w:hAnsi="Times New Roman"/>
              </w:rPr>
              <w:t>11</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45EDC55A"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4DB8EA3B"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49FEBFC9" w14:textId="358C3DB5" w:rsidR="005B7EC8" w:rsidRPr="009A6C01" w:rsidRDefault="005B7EC8">
            <w:pPr>
              <w:spacing w:before="120"/>
              <w:rPr>
                <w:rFonts w:ascii="Times New Roman" w:hAnsi="Times New Roman"/>
                <w:lang w:bidi="en-US"/>
              </w:rPr>
            </w:pPr>
            <w:r w:rsidRPr="009A6C01">
              <w:rPr>
                <w:rFonts w:ascii="Times New Roman" w:hAnsi="Times New Roman"/>
                <w:lang w:bidi="en-US"/>
              </w:rPr>
              <w:t>The practice of increasing toll rate to 100% from segment completion to COD seems over optimistic because the commuters, especially with shorter trips, might not be willing to accept this hike in toll rates (</w:t>
            </w:r>
            <w:proofErr w:type="spellStart"/>
            <w:r w:rsidRPr="009A6C01">
              <w:rPr>
                <w:rFonts w:ascii="Times New Roman" w:hAnsi="Times New Roman"/>
                <w:lang w:bidi="en-US"/>
              </w:rPr>
              <w:t>i.e</w:t>
            </w:r>
            <w:proofErr w:type="spellEnd"/>
            <w:r w:rsidRPr="009A6C01">
              <w:rPr>
                <w:rFonts w:ascii="Times New Roman" w:hAnsi="Times New Roman"/>
                <w:lang w:bidi="en-US"/>
              </w:rPr>
              <w:t xml:space="preserve"> first year by 100% and after first year by 15%).</w:t>
            </w:r>
          </w:p>
        </w:tc>
        <w:tc>
          <w:tcPr>
            <w:tcW w:w="3593" w:type="dxa"/>
            <w:tcBorders>
              <w:top w:val="single" w:sz="4" w:space="0" w:color="000000"/>
              <w:left w:val="single" w:sz="4" w:space="0" w:color="000000"/>
              <w:bottom w:val="single" w:sz="4" w:space="0" w:color="000000"/>
              <w:right w:val="single" w:sz="4" w:space="0" w:color="000000"/>
            </w:tcBorders>
          </w:tcPr>
          <w:p w14:paraId="12AF3A5B" w14:textId="1D650458" w:rsidR="005B7EC8" w:rsidRPr="009A6C01" w:rsidRDefault="00C744E0">
            <w:pPr>
              <w:spacing w:after="0" w:line="238" w:lineRule="auto"/>
              <w:ind w:left="1" w:right="61"/>
              <w:jc w:val="both"/>
              <w:rPr>
                <w:rFonts w:ascii="Times New Roman" w:hAnsi="Times New Roman"/>
              </w:rPr>
            </w:pPr>
            <w:r w:rsidRPr="009A6C01">
              <w:rPr>
                <w:rFonts w:ascii="Times New Roman" w:hAnsi="Times New Roman"/>
              </w:rPr>
              <w:t>The view on percentage increase on toll rates is not accurate. Toll rate applicable from Segmental Substantial Completion Date till Commercial Operations Date are based on operations of segment with length of 18 km. Post Commercial Operations Date, the whole corridor of 3</w:t>
            </w:r>
            <w:r w:rsidR="008313A2" w:rsidRPr="009A6C01">
              <w:rPr>
                <w:rFonts w:ascii="Times New Roman" w:hAnsi="Times New Roman"/>
              </w:rPr>
              <w:t>8</w:t>
            </w:r>
            <w:r w:rsidRPr="009A6C01">
              <w:rPr>
                <w:rFonts w:ascii="Times New Roman" w:hAnsi="Times New Roman"/>
              </w:rPr>
              <w:t>.</w:t>
            </w:r>
            <w:r w:rsidR="008313A2" w:rsidRPr="009A6C01">
              <w:rPr>
                <w:rFonts w:ascii="Times New Roman" w:hAnsi="Times New Roman"/>
              </w:rPr>
              <w:t xml:space="preserve">75 </w:t>
            </w:r>
            <w:r w:rsidRPr="009A6C01">
              <w:rPr>
                <w:rFonts w:ascii="Times New Roman" w:hAnsi="Times New Roman"/>
              </w:rPr>
              <w:t>km would be available and hence toll rate of PKR 100 (for private vehicle) would be charged. Furthermore, for short trips i.e. partial use, toll rate of PKR 50 (for private vehicle) would be charged.</w:t>
            </w:r>
          </w:p>
          <w:p w14:paraId="4D106081" w14:textId="66F2FBB5" w:rsidR="00C744E0" w:rsidRPr="009A6C01" w:rsidRDefault="00C744E0">
            <w:pPr>
              <w:spacing w:after="0" w:line="238" w:lineRule="auto"/>
              <w:ind w:left="1" w:right="61"/>
              <w:jc w:val="both"/>
              <w:rPr>
                <w:rFonts w:ascii="Times New Roman" w:hAnsi="Times New Roman"/>
              </w:rPr>
            </w:pPr>
          </w:p>
        </w:tc>
      </w:tr>
      <w:tr w:rsidR="005B7EC8" w:rsidRPr="009A6C01" w14:paraId="66DBF0C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11DFB9E" w14:textId="4764696D" w:rsidR="005B7EC8" w:rsidRPr="009A6C01" w:rsidRDefault="005B7EC8">
            <w:pPr>
              <w:spacing w:after="0" w:line="259" w:lineRule="auto"/>
              <w:jc w:val="both"/>
              <w:rPr>
                <w:rFonts w:ascii="Times New Roman" w:hAnsi="Times New Roman"/>
              </w:rPr>
            </w:pPr>
            <w:r w:rsidRPr="009A6C01">
              <w:rPr>
                <w:rFonts w:ascii="Times New Roman" w:hAnsi="Times New Roman"/>
              </w:rPr>
              <w:t>11</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164A9054"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458F9545"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305E5F18" w14:textId="3DD81C63" w:rsidR="005B7EC8" w:rsidRPr="009A6C01" w:rsidRDefault="005B7EC8">
            <w:pPr>
              <w:spacing w:before="120"/>
              <w:rPr>
                <w:rFonts w:ascii="Times New Roman" w:hAnsi="Times New Roman"/>
                <w:lang w:bidi="en-US"/>
              </w:rPr>
            </w:pPr>
            <w:r w:rsidRPr="009A6C01">
              <w:rPr>
                <w:rFonts w:ascii="Times New Roman" w:hAnsi="Times New Roman"/>
                <w:lang w:bidi="en-US"/>
              </w:rPr>
              <w:t>The toll growth rate as explained in Annex N, kindly clarify as to what will be the first year for toll escalation?</w:t>
            </w:r>
          </w:p>
        </w:tc>
        <w:tc>
          <w:tcPr>
            <w:tcW w:w="3593" w:type="dxa"/>
            <w:tcBorders>
              <w:top w:val="single" w:sz="4" w:space="0" w:color="000000"/>
              <w:left w:val="single" w:sz="4" w:space="0" w:color="000000"/>
              <w:bottom w:val="single" w:sz="4" w:space="0" w:color="000000"/>
              <w:right w:val="single" w:sz="4" w:space="0" w:color="000000"/>
            </w:tcBorders>
          </w:tcPr>
          <w:p w14:paraId="2F72EC31" w14:textId="791763B1" w:rsidR="005B7EC8" w:rsidRPr="009A6C01" w:rsidRDefault="00C744E0">
            <w:pPr>
              <w:spacing w:after="0" w:line="238" w:lineRule="auto"/>
              <w:ind w:left="1" w:right="61"/>
              <w:jc w:val="both"/>
              <w:rPr>
                <w:rFonts w:ascii="Times New Roman" w:hAnsi="Times New Roman"/>
              </w:rPr>
            </w:pPr>
            <w:r w:rsidRPr="009A6C01">
              <w:rPr>
                <w:rFonts w:ascii="Times New Roman" w:hAnsi="Times New Roman"/>
              </w:rPr>
              <w:t>2</w:t>
            </w:r>
            <w:r w:rsidRPr="009A6C01">
              <w:rPr>
                <w:rFonts w:ascii="Times New Roman" w:hAnsi="Times New Roman"/>
                <w:vertAlign w:val="superscript"/>
              </w:rPr>
              <w:t>nd</w:t>
            </w:r>
            <w:r w:rsidRPr="009A6C01">
              <w:rPr>
                <w:rFonts w:ascii="Times New Roman" w:hAnsi="Times New Roman"/>
              </w:rPr>
              <w:t xml:space="preserve"> operational year would be the first year for toll escalation.</w:t>
            </w:r>
          </w:p>
        </w:tc>
      </w:tr>
      <w:tr w:rsidR="005B7EC8" w:rsidRPr="009A6C01" w14:paraId="0381603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7B17554" w14:textId="722D630C" w:rsidR="005B7EC8" w:rsidRPr="009A6C01" w:rsidRDefault="005B7EC8">
            <w:pPr>
              <w:spacing w:after="0" w:line="259" w:lineRule="auto"/>
              <w:jc w:val="both"/>
              <w:rPr>
                <w:rFonts w:ascii="Times New Roman" w:hAnsi="Times New Roman"/>
              </w:rPr>
            </w:pPr>
            <w:r w:rsidRPr="009A6C01">
              <w:rPr>
                <w:rFonts w:ascii="Times New Roman" w:hAnsi="Times New Roman"/>
              </w:rPr>
              <w:lastRenderedPageBreak/>
              <w:t>11</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0DEEE8AB"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216090BC"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109D4102" w14:textId="49CCADDB" w:rsidR="005B7EC8" w:rsidRPr="009A6C01" w:rsidRDefault="005B7EC8">
            <w:pPr>
              <w:spacing w:before="120"/>
              <w:rPr>
                <w:rFonts w:ascii="Times New Roman" w:hAnsi="Times New Roman"/>
                <w:lang w:bidi="en-US"/>
              </w:rPr>
            </w:pPr>
            <w:r w:rsidRPr="009A6C01">
              <w:rPr>
                <w:rFonts w:ascii="Times New Roman" w:hAnsi="Times New Roman"/>
              </w:rPr>
              <w:t>Clarity required on Toll applicable for partial use and segment</w:t>
            </w:r>
            <w:r w:rsidRPr="009A6C01">
              <w:rPr>
                <w:rFonts w:ascii="Times New Roman" w:hAnsi="Times New Roman"/>
                <w:spacing w:val="-9"/>
              </w:rPr>
              <w:t xml:space="preserve"> </w:t>
            </w:r>
            <w:r w:rsidRPr="009A6C01">
              <w:rPr>
                <w:rFonts w:ascii="Times New Roman" w:hAnsi="Times New Roman"/>
              </w:rPr>
              <w:t>completion.</w:t>
            </w:r>
          </w:p>
        </w:tc>
        <w:tc>
          <w:tcPr>
            <w:tcW w:w="3593" w:type="dxa"/>
            <w:tcBorders>
              <w:top w:val="single" w:sz="4" w:space="0" w:color="000000"/>
              <w:left w:val="single" w:sz="4" w:space="0" w:color="000000"/>
              <w:bottom w:val="single" w:sz="4" w:space="0" w:color="000000"/>
              <w:right w:val="single" w:sz="4" w:space="0" w:color="000000"/>
            </w:tcBorders>
          </w:tcPr>
          <w:p w14:paraId="1B6EBCB1" w14:textId="77777777" w:rsidR="00C744E0" w:rsidRPr="009A6C01" w:rsidRDefault="00C744E0">
            <w:pPr>
              <w:spacing w:after="0" w:line="238" w:lineRule="auto"/>
              <w:ind w:left="1" w:right="61"/>
              <w:jc w:val="both"/>
              <w:rPr>
                <w:rFonts w:ascii="Times New Roman" w:hAnsi="Times New Roman"/>
              </w:rPr>
            </w:pPr>
            <w:r w:rsidRPr="009A6C01">
              <w:rPr>
                <w:rFonts w:ascii="Times New Roman" w:hAnsi="Times New Roman"/>
              </w:rPr>
              <w:t>From Segmental Substantial Completion Date till Commercial Operations Date, toll rates presented in the 4</w:t>
            </w:r>
            <w:r w:rsidRPr="009A6C01">
              <w:rPr>
                <w:rFonts w:ascii="Times New Roman" w:hAnsi="Times New Roman"/>
                <w:vertAlign w:val="superscript"/>
              </w:rPr>
              <w:t>th</w:t>
            </w:r>
            <w:r w:rsidRPr="009A6C01">
              <w:rPr>
                <w:rFonts w:ascii="Times New Roman" w:hAnsi="Times New Roman"/>
              </w:rPr>
              <w:t xml:space="preserve"> column of the table on page number 120 of the RFP would be applicable. </w:t>
            </w:r>
          </w:p>
          <w:p w14:paraId="369D6971" w14:textId="77777777" w:rsidR="005B7EC8" w:rsidRPr="009A6C01" w:rsidRDefault="00C744E0">
            <w:pPr>
              <w:spacing w:after="0" w:line="238" w:lineRule="auto"/>
              <w:ind w:left="1" w:right="61"/>
              <w:jc w:val="both"/>
              <w:rPr>
                <w:rFonts w:ascii="Times New Roman" w:hAnsi="Times New Roman"/>
              </w:rPr>
            </w:pPr>
            <w:r w:rsidRPr="009A6C01">
              <w:rPr>
                <w:rFonts w:ascii="Times New Roman" w:hAnsi="Times New Roman"/>
              </w:rPr>
              <w:t>For short trips / partial use post Commercial Operations Date, toll rates presented in the 3</w:t>
            </w:r>
            <w:r w:rsidRPr="009A6C01">
              <w:rPr>
                <w:rFonts w:ascii="Times New Roman" w:hAnsi="Times New Roman"/>
                <w:vertAlign w:val="superscript"/>
              </w:rPr>
              <w:t>rd</w:t>
            </w:r>
            <w:r w:rsidRPr="009A6C01">
              <w:rPr>
                <w:rFonts w:ascii="Times New Roman" w:hAnsi="Times New Roman"/>
              </w:rPr>
              <w:t xml:space="preserve"> column of the table on page number 120 of the RFP would be applicable.</w:t>
            </w:r>
          </w:p>
          <w:p w14:paraId="7BD3B2DA" w14:textId="549015B3" w:rsidR="00C744E0" w:rsidRPr="009A6C01" w:rsidRDefault="00C744E0">
            <w:pPr>
              <w:spacing w:after="0" w:line="238" w:lineRule="auto"/>
              <w:ind w:left="1" w:right="61"/>
              <w:jc w:val="both"/>
              <w:rPr>
                <w:rFonts w:ascii="Times New Roman" w:hAnsi="Times New Roman"/>
              </w:rPr>
            </w:pPr>
          </w:p>
        </w:tc>
      </w:tr>
      <w:tr w:rsidR="005B7EC8" w:rsidRPr="009A6C01" w14:paraId="785666A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C443813" w14:textId="523DA524" w:rsidR="005B7EC8" w:rsidRPr="009A6C01" w:rsidRDefault="005B7EC8">
            <w:pPr>
              <w:spacing w:after="0" w:line="259" w:lineRule="auto"/>
              <w:jc w:val="both"/>
              <w:rPr>
                <w:rFonts w:ascii="Times New Roman" w:hAnsi="Times New Roman"/>
              </w:rPr>
            </w:pPr>
            <w:r w:rsidRPr="009A6C01">
              <w:rPr>
                <w:rFonts w:ascii="Times New Roman" w:hAnsi="Times New Roman"/>
              </w:rPr>
              <w:t>11</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4028244B"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5F052098"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62C04EC5" w14:textId="0EB64746" w:rsidR="005B7EC8" w:rsidRPr="009A6C01" w:rsidRDefault="005B7EC8">
            <w:pPr>
              <w:spacing w:before="120"/>
              <w:rPr>
                <w:rFonts w:ascii="Times New Roman" w:hAnsi="Times New Roman"/>
                <w:lang w:bidi="en-US"/>
              </w:rPr>
            </w:pPr>
            <w:r w:rsidRPr="009A6C01">
              <w:rPr>
                <w:rFonts w:ascii="Times New Roman" w:hAnsi="Times New Roman"/>
                <w:lang w:bidi="en-US"/>
              </w:rPr>
              <w:t>The bid security must be one block figure and not to be linked with project cost (1% of Project Cost) to ensure financial proposal secrecy and convenience for the bidder. Another rationale for a block figure is that it will prevent bidders who may bid with unreasonably low project cost assumptions which requires a low bid security.</w:t>
            </w:r>
          </w:p>
        </w:tc>
        <w:tc>
          <w:tcPr>
            <w:tcW w:w="3593" w:type="dxa"/>
            <w:tcBorders>
              <w:top w:val="single" w:sz="4" w:space="0" w:color="000000"/>
              <w:left w:val="single" w:sz="4" w:space="0" w:color="000000"/>
              <w:bottom w:val="single" w:sz="4" w:space="0" w:color="000000"/>
              <w:right w:val="single" w:sz="4" w:space="0" w:color="000000"/>
            </w:tcBorders>
          </w:tcPr>
          <w:p w14:paraId="069AB675" w14:textId="21F53191" w:rsidR="005B7EC8" w:rsidRPr="009A6C01" w:rsidRDefault="00576FB0">
            <w:pPr>
              <w:spacing w:after="0" w:line="238" w:lineRule="auto"/>
              <w:ind w:left="1" w:right="61"/>
              <w:jc w:val="both"/>
              <w:rPr>
                <w:rFonts w:ascii="Times New Roman" w:hAnsi="Times New Roman"/>
              </w:rPr>
            </w:pPr>
            <w:r w:rsidRPr="009A6C01">
              <w:rPr>
                <w:rFonts w:ascii="Times New Roman" w:hAnsi="Times New Roman"/>
              </w:rPr>
              <w:t>Please refer to response no. 6</w:t>
            </w:r>
            <w:r w:rsidR="008313A2" w:rsidRPr="009A6C01">
              <w:rPr>
                <w:rFonts w:ascii="Times New Roman" w:hAnsi="Times New Roman"/>
              </w:rPr>
              <w:t>4</w:t>
            </w:r>
            <w:r w:rsidRPr="009A6C01">
              <w:rPr>
                <w:rFonts w:ascii="Times New Roman" w:hAnsi="Times New Roman"/>
              </w:rPr>
              <w:t>.</w:t>
            </w:r>
          </w:p>
        </w:tc>
      </w:tr>
      <w:tr w:rsidR="005B7EC8" w:rsidRPr="009A6C01" w14:paraId="7A87721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67A0A83" w14:textId="567B5932" w:rsidR="005B7EC8" w:rsidRPr="009A6C01" w:rsidRDefault="005B7EC8">
            <w:pPr>
              <w:spacing w:after="0" w:line="259" w:lineRule="auto"/>
              <w:jc w:val="both"/>
              <w:rPr>
                <w:rFonts w:ascii="Times New Roman" w:hAnsi="Times New Roman"/>
              </w:rPr>
            </w:pPr>
            <w:r w:rsidRPr="009A6C01">
              <w:rPr>
                <w:rFonts w:ascii="Times New Roman" w:hAnsi="Times New Roman"/>
              </w:rPr>
              <w:t>11</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32F20DEB"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0B0CD168"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13171F27" w14:textId="77777777" w:rsidR="005B7EC8" w:rsidRPr="009A6C01" w:rsidRDefault="005B7EC8">
            <w:pPr>
              <w:spacing w:before="120"/>
              <w:rPr>
                <w:rFonts w:ascii="Times New Roman" w:hAnsi="Times New Roman"/>
                <w:lang w:bidi="en-US"/>
              </w:rPr>
            </w:pPr>
            <w:r w:rsidRPr="009A6C01">
              <w:rPr>
                <w:rFonts w:ascii="Times New Roman" w:hAnsi="Times New Roman"/>
                <w:lang w:bidi="en-US"/>
              </w:rPr>
              <w:t>As per RFP, O&amp;M costs will be actualized based on the prevailing CPI rates at the time of payment of the MRG amount. In this regard, our concerns are mentioned below;</w:t>
            </w:r>
          </w:p>
          <w:p w14:paraId="7912CAE5" w14:textId="77777777" w:rsidR="005B7EC8" w:rsidRPr="009A6C01" w:rsidRDefault="005B7EC8">
            <w:pPr>
              <w:numPr>
                <w:ilvl w:val="1"/>
                <w:numId w:val="40"/>
              </w:numPr>
              <w:spacing w:before="120"/>
              <w:ind w:left="376"/>
              <w:rPr>
                <w:rFonts w:ascii="Times New Roman" w:hAnsi="Times New Roman"/>
                <w:lang w:bidi="en-US"/>
              </w:rPr>
            </w:pPr>
            <w:r w:rsidRPr="009A6C01">
              <w:rPr>
                <w:rFonts w:ascii="Times New Roman" w:hAnsi="Times New Roman"/>
                <w:lang w:bidi="en-US"/>
              </w:rPr>
              <w:lastRenderedPageBreak/>
              <w:t>The major chunk of O&amp;M cost belongs to salaries &amp; wages, which in past has a fixed annual increment of 10% or more. We suggest that the HR component of O&amp;M be carved out and allowed a minimum 10% increase every year.</w:t>
            </w:r>
          </w:p>
          <w:p w14:paraId="60FEA814" w14:textId="77777777" w:rsidR="005B7EC8" w:rsidRPr="009A6C01" w:rsidRDefault="005B7EC8">
            <w:pPr>
              <w:numPr>
                <w:ilvl w:val="1"/>
                <w:numId w:val="40"/>
              </w:numPr>
              <w:spacing w:before="120"/>
              <w:ind w:left="376"/>
              <w:rPr>
                <w:rFonts w:ascii="Times New Roman" w:hAnsi="Times New Roman"/>
                <w:lang w:bidi="en-US"/>
              </w:rPr>
            </w:pPr>
            <w:r w:rsidRPr="009A6C01">
              <w:rPr>
                <w:rFonts w:ascii="Times New Roman" w:hAnsi="Times New Roman"/>
                <w:lang w:bidi="en-US"/>
              </w:rPr>
              <w:t>As for the remaining portion of O&amp;M, we suggest indexing its components to both WPI and CPI as appropriate.</w:t>
            </w:r>
          </w:p>
          <w:p w14:paraId="05CA3EE1" w14:textId="0735383E" w:rsidR="005B7EC8" w:rsidRPr="009A6C01" w:rsidRDefault="005B7EC8">
            <w:pPr>
              <w:numPr>
                <w:ilvl w:val="1"/>
                <w:numId w:val="40"/>
              </w:numPr>
              <w:spacing w:before="120"/>
              <w:ind w:left="376"/>
              <w:rPr>
                <w:rFonts w:ascii="Times New Roman" w:hAnsi="Times New Roman"/>
                <w:lang w:bidi="en-US"/>
              </w:rPr>
            </w:pPr>
            <w:r w:rsidRPr="009A6C01">
              <w:rPr>
                <w:rFonts w:ascii="Times New Roman" w:hAnsi="Times New Roman"/>
                <w:lang w:bidi="en-US"/>
              </w:rPr>
              <w:t xml:space="preserve">It is requested that details of actualization mechanism be shared including, but not limited to, calculation method, determination of base index and </w:t>
            </w:r>
            <w:r w:rsidRPr="009A6C01">
              <w:rPr>
                <w:rFonts w:ascii="Times New Roman" w:hAnsi="Times New Roman"/>
                <w:b/>
                <w:lang w:bidi="en-US"/>
              </w:rPr>
              <w:t xml:space="preserve">funding timelines </w:t>
            </w:r>
            <w:r w:rsidRPr="009A6C01">
              <w:rPr>
                <w:rFonts w:ascii="Times New Roman" w:hAnsi="Times New Roman"/>
                <w:lang w:bidi="en-US"/>
              </w:rPr>
              <w:t>after actualization etc.</w:t>
            </w:r>
          </w:p>
        </w:tc>
        <w:tc>
          <w:tcPr>
            <w:tcW w:w="3593" w:type="dxa"/>
            <w:tcBorders>
              <w:top w:val="single" w:sz="4" w:space="0" w:color="000000"/>
              <w:left w:val="single" w:sz="4" w:space="0" w:color="000000"/>
              <w:bottom w:val="single" w:sz="4" w:space="0" w:color="000000"/>
              <w:right w:val="single" w:sz="4" w:space="0" w:color="000000"/>
            </w:tcBorders>
          </w:tcPr>
          <w:p w14:paraId="3C9743AD" w14:textId="77777777" w:rsidR="00C744E0" w:rsidRPr="009A6C01" w:rsidRDefault="00C744E0">
            <w:pPr>
              <w:pStyle w:val="ListParagraph"/>
              <w:numPr>
                <w:ilvl w:val="0"/>
                <w:numId w:val="37"/>
              </w:numPr>
              <w:spacing w:after="0" w:line="238" w:lineRule="auto"/>
              <w:ind w:right="61"/>
              <w:jc w:val="both"/>
              <w:rPr>
                <w:rFonts w:ascii="Times New Roman" w:hAnsi="Times New Roman"/>
              </w:rPr>
            </w:pPr>
            <w:r w:rsidRPr="009A6C01">
              <w:rPr>
                <w:rFonts w:ascii="Times New Roman" w:hAnsi="Times New Roman"/>
              </w:rPr>
              <w:lastRenderedPageBreak/>
              <w:t>20% of the O&amp;M cost shall be indexed to a fixed rate of 10%. Rest of the Operations cost would be indexed to CPI and the Maintenance cost would be indexed to WPI.</w:t>
            </w:r>
          </w:p>
          <w:p w14:paraId="7DCD69F4" w14:textId="77777777" w:rsidR="00C744E0" w:rsidRPr="009A6C01" w:rsidRDefault="00C744E0">
            <w:pPr>
              <w:pStyle w:val="ListParagraph"/>
              <w:spacing w:after="0" w:line="238" w:lineRule="auto"/>
              <w:ind w:left="361" w:right="61"/>
              <w:jc w:val="both"/>
              <w:rPr>
                <w:rFonts w:ascii="Times New Roman" w:hAnsi="Times New Roman"/>
              </w:rPr>
            </w:pPr>
          </w:p>
          <w:p w14:paraId="14D7F7E2" w14:textId="1A9268DB" w:rsidR="00C744E0" w:rsidRPr="009A6C01" w:rsidRDefault="00C744E0">
            <w:pPr>
              <w:pStyle w:val="ListParagraph"/>
              <w:numPr>
                <w:ilvl w:val="0"/>
                <w:numId w:val="37"/>
              </w:numPr>
              <w:spacing w:after="0" w:line="238" w:lineRule="auto"/>
              <w:ind w:right="61"/>
              <w:jc w:val="both"/>
              <w:rPr>
                <w:rFonts w:ascii="Times New Roman" w:hAnsi="Times New Roman"/>
              </w:rPr>
            </w:pPr>
            <w:r w:rsidRPr="009A6C01">
              <w:rPr>
                <w:rFonts w:ascii="Times New Roman" w:hAnsi="Times New Roman"/>
              </w:rPr>
              <w:lastRenderedPageBreak/>
              <w:t>Please refer to the above response in (a)</w:t>
            </w:r>
          </w:p>
          <w:p w14:paraId="000352F6" w14:textId="77777777" w:rsidR="00C744E0" w:rsidRPr="009A6C01" w:rsidRDefault="00C744E0">
            <w:pPr>
              <w:pStyle w:val="ListParagraph"/>
              <w:spacing w:after="0" w:line="238" w:lineRule="auto"/>
              <w:ind w:left="361" w:right="61"/>
              <w:jc w:val="both"/>
              <w:rPr>
                <w:rFonts w:ascii="Times New Roman" w:hAnsi="Times New Roman"/>
              </w:rPr>
            </w:pPr>
          </w:p>
          <w:p w14:paraId="3ADAE4C7" w14:textId="5C75D16B" w:rsidR="005B7EC8" w:rsidRPr="009A6C01" w:rsidRDefault="00C744E0">
            <w:pPr>
              <w:pStyle w:val="ListParagraph"/>
              <w:numPr>
                <w:ilvl w:val="0"/>
                <w:numId w:val="37"/>
              </w:numPr>
              <w:spacing w:after="0" w:line="238" w:lineRule="auto"/>
              <w:ind w:right="61"/>
              <w:jc w:val="both"/>
              <w:rPr>
                <w:rFonts w:ascii="Times New Roman" w:hAnsi="Times New Roman"/>
              </w:rPr>
            </w:pPr>
            <w:r w:rsidRPr="009A6C01">
              <w:rPr>
                <w:rFonts w:ascii="Times New Roman" w:hAnsi="Times New Roman"/>
              </w:rPr>
              <w:t xml:space="preserve">This </w:t>
            </w:r>
            <w:r w:rsidR="0051618A">
              <w:rPr>
                <w:rFonts w:ascii="Times New Roman" w:hAnsi="Times New Roman"/>
              </w:rPr>
              <w:t xml:space="preserve">will be </w:t>
            </w:r>
            <w:r w:rsidRPr="009A6C01">
              <w:rPr>
                <w:rFonts w:ascii="Times New Roman" w:hAnsi="Times New Roman"/>
              </w:rPr>
              <w:t xml:space="preserve"> addressed in the Escrow Agreement</w:t>
            </w:r>
          </w:p>
        </w:tc>
      </w:tr>
      <w:tr w:rsidR="005B7EC8" w:rsidRPr="009A6C01" w14:paraId="094B2E0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7D4E7C6" w14:textId="5519C4FB" w:rsidR="005B7EC8" w:rsidRPr="009A6C01" w:rsidRDefault="005B7EC8">
            <w:pPr>
              <w:spacing w:after="0" w:line="259" w:lineRule="auto"/>
              <w:jc w:val="both"/>
              <w:rPr>
                <w:rFonts w:ascii="Times New Roman" w:hAnsi="Times New Roman"/>
              </w:rPr>
            </w:pPr>
            <w:r w:rsidRPr="009A6C01">
              <w:rPr>
                <w:rFonts w:ascii="Times New Roman" w:hAnsi="Times New Roman"/>
              </w:rPr>
              <w:lastRenderedPageBreak/>
              <w:t>11</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5DCC55A5"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02FE760F"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703CC20" w14:textId="328B1801" w:rsidR="005B7EC8" w:rsidRPr="009A6C01" w:rsidRDefault="005B7EC8">
            <w:pPr>
              <w:spacing w:before="120"/>
              <w:rPr>
                <w:rFonts w:ascii="Times New Roman" w:hAnsi="Times New Roman"/>
                <w:lang w:bidi="en-US"/>
              </w:rPr>
            </w:pPr>
            <w:r w:rsidRPr="009A6C01">
              <w:rPr>
                <w:rFonts w:ascii="Times New Roman" w:hAnsi="Times New Roman"/>
                <w:lang w:bidi="en-US"/>
              </w:rPr>
              <w:t xml:space="preserve">In order to incentivize investors, Advertising Proceeds or any other income earned by the Concessionaire should become part of Concessionaire revenue with no sharing with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especially if the plan emanated from the Concessionaire. In </w:t>
            </w:r>
            <w:r w:rsidRPr="009A6C01">
              <w:rPr>
                <w:rFonts w:ascii="Times New Roman" w:hAnsi="Times New Roman"/>
                <w:lang w:bidi="en-US"/>
              </w:rPr>
              <w:lastRenderedPageBreak/>
              <w:t xml:space="preserve">case plan is initiated from </w:t>
            </w:r>
            <w:proofErr w:type="spellStart"/>
            <w:r w:rsidRPr="009A6C01">
              <w:rPr>
                <w:rFonts w:ascii="Times New Roman" w:hAnsi="Times New Roman"/>
                <w:lang w:bidi="en-US"/>
              </w:rPr>
              <w:t>GoS</w:t>
            </w:r>
            <w:proofErr w:type="spellEnd"/>
            <w:r w:rsidRPr="009A6C01">
              <w:rPr>
                <w:rFonts w:ascii="Times New Roman" w:hAnsi="Times New Roman"/>
                <w:lang w:bidi="en-US"/>
              </w:rPr>
              <w:t>, sharing of proceeds to be done in 50:50 ratio.</w:t>
            </w:r>
          </w:p>
        </w:tc>
        <w:tc>
          <w:tcPr>
            <w:tcW w:w="3593" w:type="dxa"/>
            <w:tcBorders>
              <w:top w:val="single" w:sz="4" w:space="0" w:color="000000"/>
              <w:left w:val="single" w:sz="4" w:space="0" w:color="000000"/>
              <w:bottom w:val="single" w:sz="4" w:space="0" w:color="000000"/>
              <w:right w:val="single" w:sz="4" w:space="0" w:color="000000"/>
            </w:tcBorders>
          </w:tcPr>
          <w:p w14:paraId="67BAEE0C" w14:textId="42121509" w:rsidR="005B7EC8" w:rsidRPr="009A6C01" w:rsidRDefault="00C744E0">
            <w:pPr>
              <w:spacing w:after="0" w:line="238" w:lineRule="auto"/>
              <w:ind w:left="1" w:right="61"/>
              <w:jc w:val="both"/>
              <w:rPr>
                <w:rFonts w:ascii="Times New Roman" w:hAnsi="Times New Roman"/>
              </w:rPr>
            </w:pPr>
            <w:r w:rsidRPr="009A6C01">
              <w:rPr>
                <w:rFonts w:ascii="Times New Roman" w:hAnsi="Times New Roman"/>
              </w:rPr>
              <w:lastRenderedPageBreak/>
              <w:t>Not agreed.</w:t>
            </w:r>
          </w:p>
        </w:tc>
      </w:tr>
      <w:tr w:rsidR="005B7EC8" w:rsidRPr="009A6C01" w14:paraId="50A5DB4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5EF7C7F" w14:textId="58A6A7A6" w:rsidR="005B7EC8" w:rsidRPr="009A6C01" w:rsidRDefault="005B7EC8">
            <w:pPr>
              <w:spacing w:after="0" w:line="259" w:lineRule="auto"/>
              <w:jc w:val="both"/>
              <w:rPr>
                <w:rFonts w:ascii="Times New Roman" w:hAnsi="Times New Roman"/>
              </w:rPr>
            </w:pPr>
            <w:r w:rsidRPr="009A6C01">
              <w:rPr>
                <w:rFonts w:ascii="Times New Roman" w:hAnsi="Times New Roman"/>
              </w:rPr>
              <w:t>1</w:t>
            </w:r>
            <w:r w:rsidR="00B95287" w:rsidRPr="009A6C01">
              <w:rPr>
                <w:rFonts w:ascii="Times New Roman" w:hAnsi="Times New Roman"/>
              </w:rPr>
              <w:t>17</w:t>
            </w:r>
          </w:p>
        </w:tc>
        <w:tc>
          <w:tcPr>
            <w:tcW w:w="1634" w:type="dxa"/>
            <w:tcBorders>
              <w:top w:val="single" w:sz="4" w:space="0" w:color="000000"/>
              <w:left w:val="single" w:sz="4" w:space="0" w:color="000000"/>
              <w:bottom w:val="single" w:sz="4" w:space="0" w:color="000000"/>
              <w:right w:val="single" w:sz="4" w:space="0" w:color="000000"/>
            </w:tcBorders>
          </w:tcPr>
          <w:p w14:paraId="4F87D686"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293DA9F9"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3DAE8063" w14:textId="6E715EBA" w:rsidR="005B7EC8" w:rsidRPr="009A6C01" w:rsidRDefault="005B7EC8">
            <w:pPr>
              <w:spacing w:before="120"/>
              <w:rPr>
                <w:rFonts w:ascii="Times New Roman" w:hAnsi="Times New Roman"/>
                <w:lang w:bidi="en-US"/>
              </w:rPr>
            </w:pPr>
            <w:r w:rsidRPr="009A6C01">
              <w:rPr>
                <w:rFonts w:ascii="Times New Roman" w:hAnsi="Times New Roman"/>
                <w:lang w:bidi="en-US"/>
              </w:rPr>
              <w:t>Clause 3.4.4. Interest savings that resulted from purely an effort on part of the Concessionaire should remain with the Concessionaire.</w:t>
            </w:r>
          </w:p>
        </w:tc>
        <w:tc>
          <w:tcPr>
            <w:tcW w:w="3593" w:type="dxa"/>
            <w:tcBorders>
              <w:top w:val="single" w:sz="4" w:space="0" w:color="000000"/>
              <w:left w:val="single" w:sz="4" w:space="0" w:color="000000"/>
              <w:bottom w:val="single" w:sz="4" w:space="0" w:color="000000"/>
              <w:right w:val="single" w:sz="4" w:space="0" w:color="000000"/>
            </w:tcBorders>
          </w:tcPr>
          <w:p w14:paraId="7F543CB3" w14:textId="77777777" w:rsidR="00C744E0" w:rsidRPr="009A6C01" w:rsidRDefault="00C744E0">
            <w:pPr>
              <w:spacing w:after="0" w:line="238" w:lineRule="auto"/>
              <w:ind w:left="1" w:right="61"/>
              <w:jc w:val="both"/>
              <w:rPr>
                <w:rFonts w:ascii="Times New Roman" w:hAnsi="Times New Roman"/>
              </w:rPr>
            </w:pPr>
            <w:r w:rsidRPr="009A6C01">
              <w:rPr>
                <w:rFonts w:ascii="Times New Roman" w:hAnsi="Times New Roman"/>
              </w:rPr>
              <w:t xml:space="preserve">Not agreed. </w:t>
            </w:r>
          </w:p>
          <w:p w14:paraId="5DA99DBB" w14:textId="77777777" w:rsidR="00C744E0" w:rsidRPr="009A6C01" w:rsidRDefault="00C744E0">
            <w:pPr>
              <w:spacing w:after="0" w:line="238" w:lineRule="auto"/>
              <w:ind w:left="1" w:right="61"/>
              <w:jc w:val="both"/>
              <w:rPr>
                <w:rFonts w:ascii="Times New Roman" w:hAnsi="Times New Roman"/>
              </w:rPr>
            </w:pPr>
          </w:p>
          <w:p w14:paraId="38142FBD" w14:textId="77777777" w:rsidR="005B7EC8" w:rsidRPr="009A6C01" w:rsidRDefault="00C744E0">
            <w:pPr>
              <w:spacing w:after="0" w:line="238" w:lineRule="auto"/>
              <w:ind w:left="1" w:right="61"/>
              <w:jc w:val="both"/>
              <w:rPr>
                <w:rFonts w:ascii="Times New Roman" w:hAnsi="Times New Roman"/>
              </w:rPr>
            </w:pPr>
            <w:r w:rsidRPr="009A6C01">
              <w:rPr>
                <w:rFonts w:ascii="Times New Roman" w:hAnsi="Times New Roman"/>
              </w:rPr>
              <w:t>Furthermore, at the time of Financial Close, debt servicing component of the MRG Amounts would be adjusted for the spread as per the final term sheet.</w:t>
            </w:r>
          </w:p>
          <w:p w14:paraId="6A802204" w14:textId="627B87C3" w:rsidR="00C744E0" w:rsidRPr="009A6C01" w:rsidRDefault="00C744E0">
            <w:pPr>
              <w:spacing w:after="0" w:line="238" w:lineRule="auto"/>
              <w:ind w:left="1" w:right="61"/>
              <w:jc w:val="both"/>
              <w:rPr>
                <w:rFonts w:ascii="Times New Roman" w:hAnsi="Times New Roman"/>
              </w:rPr>
            </w:pPr>
          </w:p>
        </w:tc>
      </w:tr>
      <w:tr w:rsidR="005B7EC8" w:rsidRPr="009A6C01" w14:paraId="351AB06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A5EF62A" w14:textId="0C7A7CAD" w:rsidR="005B7EC8" w:rsidRPr="009A6C01" w:rsidRDefault="005B7EC8">
            <w:pPr>
              <w:spacing w:after="0" w:line="259" w:lineRule="auto"/>
              <w:jc w:val="both"/>
              <w:rPr>
                <w:rFonts w:ascii="Times New Roman" w:hAnsi="Times New Roman"/>
              </w:rPr>
            </w:pPr>
            <w:r w:rsidRPr="009A6C01">
              <w:rPr>
                <w:rFonts w:ascii="Times New Roman" w:hAnsi="Times New Roman"/>
              </w:rPr>
              <w:t>1</w:t>
            </w:r>
            <w:r w:rsidR="00B95287" w:rsidRPr="009A6C01">
              <w:rPr>
                <w:rFonts w:ascii="Times New Roman" w:hAnsi="Times New Roman"/>
              </w:rPr>
              <w:t>18</w:t>
            </w:r>
          </w:p>
        </w:tc>
        <w:tc>
          <w:tcPr>
            <w:tcW w:w="1634" w:type="dxa"/>
            <w:tcBorders>
              <w:top w:val="single" w:sz="4" w:space="0" w:color="000000"/>
              <w:left w:val="single" w:sz="4" w:space="0" w:color="000000"/>
              <w:bottom w:val="single" w:sz="4" w:space="0" w:color="000000"/>
              <w:right w:val="single" w:sz="4" w:space="0" w:color="000000"/>
            </w:tcBorders>
          </w:tcPr>
          <w:p w14:paraId="48165E9B"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1D3846BD"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12FE7FC1" w14:textId="20D16D8A" w:rsidR="005B7EC8" w:rsidRPr="009A6C01" w:rsidRDefault="005B7EC8">
            <w:pPr>
              <w:spacing w:before="120"/>
              <w:rPr>
                <w:rFonts w:ascii="Times New Roman" w:hAnsi="Times New Roman"/>
                <w:lang w:bidi="en-US"/>
              </w:rPr>
            </w:pPr>
            <w:r w:rsidRPr="009A6C01">
              <w:rPr>
                <w:rFonts w:ascii="Times New Roman" w:hAnsi="Times New Roman"/>
                <w:lang w:bidi="en-US"/>
              </w:rPr>
              <w:t xml:space="preserve">Clause 4.16 of RFP states that “In the event the Actual Cost of </w:t>
            </w:r>
            <w:proofErr w:type="spellStart"/>
            <w:r w:rsidRPr="009A6C01">
              <w:rPr>
                <w:rFonts w:ascii="Times New Roman" w:hAnsi="Times New Roman"/>
                <w:lang w:bidi="en-US"/>
              </w:rPr>
              <w:t>Escalable</w:t>
            </w:r>
            <w:proofErr w:type="spellEnd"/>
            <w:r w:rsidRPr="009A6C01">
              <w:rPr>
                <w:rFonts w:ascii="Times New Roman" w:hAnsi="Times New Roman"/>
                <w:lang w:bidi="en-US"/>
              </w:rPr>
              <w:t xml:space="preserve"> Items (in aggregate) exceeds the Escalation Cost, the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shall bear and fund such portion of the Escalation Cost (as duly verified by the Independent Engineer and the Independent Auditor), provided that such Escalation Cost is duly verified by the Independent Engineer and the Independent Auditor, in accordance with the Draft Concession Agreement.” In case selected bidder has already proposed utilization of maximum support of PKR 10 BN by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will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still fund the </w:t>
            </w:r>
            <w:proofErr w:type="spellStart"/>
            <w:r w:rsidRPr="009A6C01">
              <w:rPr>
                <w:rFonts w:ascii="Times New Roman" w:hAnsi="Times New Roman"/>
                <w:lang w:bidi="en-US"/>
              </w:rPr>
              <w:t>escalable</w:t>
            </w:r>
            <w:proofErr w:type="spellEnd"/>
            <w:r w:rsidRPr="009A6C01">
              <w:rPr>
                <w:rFonts w:ascii="Times New Roman" w:hAnsi="Times New Roman"/>
                <w:lang w:bidi="en-US"/>
              </w:rPr>
              <w:t xml:space="preserve"> cost?</w:t>
            </w:r>
          </w:p>
        </w:tc>
        <w:tc>
          <w:tcPr>
            <w:tcW w:w="3593" w:type="dxa"/>
            <w:tcBorders>
              <w:top w:val="single" w:sz="4" w:space="0" w:color="000000"/>
              <w:left w:val="single" w:sz="4" w:space="0" w:color="000000"/>
              <w:bottom w:val="single" w:sz="4" w:space="0" w:color="000000"/>
              <w:right w:val="single" w:sz="4" w:space="0" w:color="000000"/>
            </w:tcBorders>
          </w:tcPr>
          <w:p w14:paraId="4877C057" w14:textId="5F034103" w:rsidR="005B7EC8" w:rsidRPr="009A6C01" w:rsidRDefault="00C744E0">
            <w:pPr>
              <w:spacing w:after="0" w:line="238" w:lineRule="auto"/>
              <w:ind w:left="1" w:right="61"/>
              <w:jc w:val="both"/>
              <w:rPr>
                <w:rFonts w:ascii="Times New Roman" w:hAnsi="Times New Roman"/>
              </w:rPr>
            </w:pPr>
            <w:r w:rsidRPr="009A6C01">
              <w:rPr>
                <w:rFonts w:ascii="Times New Roman" w:hAnsi="Times New Roman"/>
              </w:rPr>
              <w:t>Yes. Escalation Cost funding has no bearing on the GOS Equity Contribution as Escalation Cost would be funded outside of the equity contribution.</w:t>
            </w:r>
          </w:p>
        </w:tc>
      </w:tr>
      <w:tr w:rsidR="005B7EC8" w:rsidRPr="009A6C01" w14:paraId="531BAF7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471D543" w14:textId="520DA581" w:rsidR="005B7EC8" w:rsidRPr="009A6C01" w:rsidRDefault="005B7EC8">
            <w:pPr>
              <w:spacing w:after="0" w:line="259" w:lineRule="auto"/>
              <w:jc w:val="both"/>
              <w:rPr>
                <w:rFonts w:ascii="Times New Roman" w:hAnsi="Times New Roman"/>
              </w:rPr>
            </w:pPr>
            <w:r w:rsidRPr="009A6C01">
              <w:rPr>
                <w:rFonts w:ascii="Times New Roman" w:hAnsi="Times New Roman"/>
              </w:rPr>
              <w:t>1</w:t>
            </w:r>
            <w:r w:rsidR="00B95287" w:rsidRPr="009A6C01">
              <w:rPr>
                <w:rFonts w:ascii="Times New Roman" w:hAnsi="Times New Roman"/>
              </w:rPr>
              <w:t>19</w:t>
            </w:r>
          </w:p>
        </w:tc>
        <w:tc>
          <w:tcPr>
            <w:tcW w:w="1634" w:type="dxa"/>
            <w:tcBorders>
              <w:top w:val="single" w:sz="4" w:space="0" w:color="000000"/>
              <w:left w:val="single" w:sz="4" w:space="0" w:color="000000"/>
              <w:bottom w:val="single" w:sz="4" w:space="0" w:color="000000"/>
              <w:right w:val="single" w:sz="4" w:space="0" w:color="000000"/>
            </w:tcBorders>
          </w:tcPr>
          <w:p w14:paraId="1E0F2B08"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46F29484"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63387826" w14:textId="31482625" w:rsidR="005B7EC8" w:rsidRPr="009A6C01" w:rsidRDefault="005B7EC8">
            <w:pPr>
              <w:spacing w:before="120"/>
              <w:rPr>
                <w:rFonts w:ascii="Times New Roman" w:hAnsi="Times New Roman"/>
                <w:lang w:bidi="en-US"/>
              </w:rPr>
            </w:pPr>
            <w:r w:rsidRPr="009A6C01">
              <w:rPr>
                <w:rFonts w:ascii="Times New Roman" w:hAnsi="Times New Roman"/>
                <w:lang w:bidi="en-US"/>
              </w:rPr>
              <w:t xml:space="preserve">Clause 4.17.1 states that “List of major KPIs and corresponding penalties / </w:t>
            </w:r>
            <w:r w:rsidRPr="009A6C01">
              <w:rPr>
                <w:rFonts w:ascii="Times New Roman" w:hAnsi="Times New Roman"/>
                <w:lang w:bidi="en-US"/>
              </w:rPr>
              <w:lastRenderedPageBreak/>
              <w:t xml:space="preserve">liquidated damages amount will be shared with Bidders during the Pre-Bid Meeting and will form part of the bidding documents.” List to be provided by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during or after Pre-Bid Meeting.</w:t>
            </w:r>
          </w:p>
        </w:tc>
        <w:tc>
          <w:tcPr>
            <w:tcW w:w="3593" w:type="dxa"/>
            <w:tcBorders>
              <w:top w:val="single" w:sz="4" w:space="0" w:color="000000"/>
              <w:left w:val="single" w:sz="4" w:space="0" w:color="000000"/>
              <w:bottom w:val="single" w:sz="4" w:space="0" w:color="000000"/>
              <w:right w:val="single" w:sz="4" w:space="0" w:color="000000"/>
            </w:tcBorders>
          </w:tcPr>
          <w:p w14:paraId="08662EBD" w14:textId="70932997" w:rsidR="005B7EC8" w:rsidRPr="009A6C01" w:rsidRDefault="00DA6851">
            <w:pPr>
              <w:spacing w:after="0" w:line="238" w:lineRule="auto"/>
              <w:ind w:left="1" w:right="61"/>
              <w:jc w:val="both"/>
              <w:rPr>
                <w:rFonts w:ascii="Times New Roman" w:hAnsi="Times New Roman"/>
              </w:rPr>
            </w:pPr>
            <w:r w:rsidRPr="009A6C01">
              <w:rPr>
                <w:rFonts w:ascii="Times New Roman" w:hAnsi="Times New Roman"/>
              </w:rPr>
              <w:lastRenderedPageBreak/>
              <w:t>To be provided on or after the second Pre-Bid Meeting.</w:t>
            </w:r>
          </w:p>
        </w:tc>
      </w:tr>
      <w:tr w:rsidR="005B7EC8" w:rsidRPr="009A6C01" w14:paraId="1EFCEA1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DEAE15C" w14:textId="58AF7CFE" w:rsidR="005B7EC8" w:rsidRPr="009A6C01" w:rsidRDefault="005B7EC8">
            <w:pPr>
              <w:spacing w:after="0" w:line="259" w:lineRule="auto"/>
              <w:jc w:val="both"/>
              <w:rPr>
                <w:rFonts w:ascii="Times New Roman" w:hAnsi="Times New Roman"/>
              </w:rPr>
            </w:pPr>
            <w:r w:rsidRPr="009A6C01">
              <w:rPr>
                <w:rFonts w:ascii="Times New Roman" w:hAnsi="Times New Roman"/>
              </w:rPr>
              <w:t>12</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26D455D9" w14:textId="77777777" w:rsidR="005B7EC8" w:rsidRPr="009A6C01" w:rsidRDefault="005B7EC8">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3AEE2DFD" w14:textId="77777777" w:rsidR="005B7EC8" w:rsidRPr="009A6C01" w:rsidRDefault="005B7EC8">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5E6719AD" w14:textId="21ABFCCA" w:rsidR="005B7EC8" w:rsidRPr="009A6C01" w:rsidRDefault="007A617F">
            <w:pPr>
              <w:spacing w:before="120"/>
              <w:rPr>
                <w:rFonts w:ascii="Times New Roman" w:hAnsi="Times New Roman"/>
                <w:lang w:bidi="en-US"/>
              </w:rPr>
            </w:pPr>
            <w:r w:rsidRPr="009A6C01">
              <w:rPr>
                <w:rFonts w:ascii="Times New Roman" w:hAnsi="Times New Roman"/>
                <w:lang w:bidi="en-US"/>
              </w:rPr>
              <w:t>Transaction Advisory Fee of 0.15% is not reasonable. A lump-sum fee can be disclosed to all bidders for incorporation in the financial model and it is requested that the same be payable by the Concessionaire upon financial close and not in 45 days from signing of CA.</w:t>
            </w:r>
          </w:p>
        </w:tc>
        <w:tc>
          <w:tcPr>
            <w:tcW w:w="3593" w:type="dxa"/>
            <w:tcBorders>
              <w:top w:val="single" w:sz="4" w:space="0" w:color="000000"/>
              <w:left w:val="single" w:sz="4" w:space="0" w:color="000000"/>
              <w:bottom w:val="single" w:sz="4" w:space="0" w:color="000000"/>
              <w:right w:val="single" w:sz="4" w:space="0" w:color="000000"/>
            </w:tcBorders>
          </w:tcPr>
          <w:p w14:paraId="6515BB16" w14:textId="77777777" w:rsidR="005B7EC8" w:rsidRPr="009A6C01" w:rsidRDefault="00E222E3">
            <w:pPr>
              <w:spacing w:after="0" w:line="238" w:lineRule="auto"/>
              <w:ind w:left="1" w:right="61"/>
              <w:jc w:val="both"/>
              <w:rPr>
                <w:rFonts w:ascii="Times New Roman" w:hAnsi="Times New Roman"/>
              </w:rPr>
            </w:pPr>
            <w:r w:rsidRPr="009A6C01">
              <w:rPr>
                <w:rFonts w:ascii="Times New Roman" w:hAnsi="Times New Roman"/>
              </w:rPr>
              <w:t>Not agreed.</w:t>
            </w:r>
          </w:p>
          <w:p w14:paraId="3450E8BA" w14:textId="4F78B71D" w:rsidR="00E222E3" w:rsidRPr="009A6C01" w:rsidRDefault="00E222E3">
            <w:pPr>
              <w:spacing w:after="0" w:line="238" w:lineRule="auto"/>
              <w:ind w:left="1" w:right="61"/>
              <w:jc w:val="both"/>
              <w:rPr>
                <w:rFonts w:ascii="Times New Roman" w:hAnsi="Times New Roman"/>
              </w:rPr>
            </w:pPr>
          </w:p>
        </w:tc>
      </w:tr>
      <w:tr w:rsidR="007A617F" w:rsidRPr="009A6C01" w14:paraId="571FB31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95F161E" w14:textId="5F5AEEEB" w:rsidR="007A617F" w:rsidRPr="009A6C01" w:rsidRDefault="007A617F">
            <w:pPr>
              <w:spacing w:after="0" w:line="259" w:lineRule="auto"/>
              <w:jc w:val="both"/>
              <w:rPr>
                <w:rFonts w:ascii="Times New Roman" w:hAnsi="Times New Roman"/>
              </w:rPr>
            </w:pPr>
            <w:r w:rsidRPr="009A6C01">
              <w:rPr>
                <w:rFonts w:ascii="Times New Roman" w:hAnsi="Times New Roman"/>
              </w:rPr>
              <w:t>12</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0FE042A9" w14:textId="77777777" w:rsidR="007A617F" w:rsidRPr="009A6C01" w:rsidRDefault="007A617F">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296A04FE" w14:textId="77777777" w:rsidR="007A617F" w:rsidRPr="009A6C01" w:rsidRDefault="007A617F">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634E5592" w14:textId="2BB6F806" w:rsidR="007A617F" w:rsidRPr="009A6C01" w:rsidRDefault="007A617F">
            <w:pPr>
              <w:spacing w:before="120"/>
              <w:rPr>
                <w:rFonts w:ascii="Times New Roman" w:hAnsi="Times New Roman"/>
                <w:lang w:bidi="en-US"/>
              </w:rPr>
            </w:pPr>
            <w:r w:rsidRPr="009A6C01">
              <w:rPr>
                <w:rFonts w:ascii="Times New Roman" w:hAnsi="Times New Roman"/>
                <w:lang w:bidi="en-US"/>
              </w:rPr>
              <w:t xml:space="preserve">We understand the development will have serious implications on environment, as it is anticipated that 25,000 trees will be cut, so concessionaire must not be made responsible for obtaining environmental approvals. The responsibility of obtaining all relevant approvals must be on </w:t>
            </w:r>
            <w:proofErr w:type="spellStart"/>
            <w:r w:rsidRPr="009A6C01">
              <w:rPr>
                <w:rFonts w:ascii="Times New Roman" w:hAnsi="Times New Roman"/>
                <w:lang w:bidi="en-US"/>
              </w:rPr>
              <w:t>GoS</w:t>
            </w:r>
            <w:proofErr w:type="spellEnd"/>
            <w:r w:rsidRPr="009A6C01">
              <w:rPr>
                <w:rFonts w:ascii="Times New Roman" w:hAnsi="Times New Roman"/>
                <w:lang w:bidi="en-US"/>
              </w:rPr>
              <w:t>.</w:t>
            </w:r>
          </w:p>
        </w:tc>
        <w:tc>
          <w:tcPr>
            <w:tcW w:w="3593" w:type="dxa"/>
            <w:tcBorders>
              <w:top w:val="single" w:sz="4" w:space="0" w:color="000000"/>
              <w:left w:val="single" w:sz="4" w:space="0" w:color="000000"/>
              <w:bottom w:val="single" w:sz="4" w:space="0" w:color="000000"/>
              <w:right w:val="single" w:sz="4" w:space="0" w:color="000000"/>
            </w:tcBorders>
          </w:tcPr>
          <w:p w14:paraId="74B79BEB" w14:textId="77777777" w:rsidR="007A617F" w:rsidRPr="009A6C01" w:rsidRDefault="00E222E3">
            <w:pPr>
              <w:spacing w:after="0" w:line="238" w:lineRule="auto"/>
              <w:ind w:left="1" w:right="61"/>
              <w:jc w:val="both"/>
              <w:rPr>
                <w:rFonts w:ascii="Times New Roman" w:hAnsi="Times New Roman"/>
              </w:rPr>
            </w:pPr>
            <w:r w:rsidRPr="009A6C01">
              <w:rPr>
                <w:rFonts w:ascii="Times New Roman" w:hAnsi="Times New Roman"/>
              </w:rPr>
              <w:t>Not agreed.</w:t>
            </w:r>
          </w:p>
          <w:p w14:paraId="4F359EF3" w14:textId="730728DD" w:rsidR="00E222E3" w:rsidRPr="009A6C01" w:rsidRDefault="00E222E3">
            <w:pPr>
              <w:spacing w:after="0" w:line="238" w:lineRule="auto"/>
              <w:ind w:left="1" w:right="61"/>
              <w:jc w:val="both"/>
              <w:rPr>
                <w:rFonts w:ascii="Times New Roman" w:hAnsi="Times New Roman"/>
              </w:rPr>
            </w:pPr>
          </w:p>
        </w:tc>
      </w:tr>
      <w:tr w:rsidR="007A617F" w:rsidRPr="009A6C01" w14:paraId="1121C27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AE377E9" w14:textId="3E8C949F" w:rsidR="007A617F" w:rsidRPr="009A6C01" w:rsidRDefault="007A617F">
            <w:pPr>
              <w:spacing w:after="0" w:line="259" w:lineRule="auto"/>
              <w:jc w:val="both"/>
              <w:rPr>
                <w:rFonts w:ascii="Times New Roman" w:hAnsi="Times New Roman"/>
              </w:rPr>
            </w:pPr>
            <w:r w:rsidRPr="009A6C01">
              <w:rPr>
                <w:rFonts w:ascii="Times New Roman" w:hAnsi="Times New Roman"/>
              </w:rPr>
              <w:t>12</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737BEB53" w14:textId="77777777" w:rsidR="007A617F" w:rsidRPr="009A6C01" w:rsidRDefault="007A617F">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73FFCC81" w14:textId="77777777" w:rsidR="007A617F" w:rsidRPr="009A6C01" w:rsidRDefault="007A617F">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37556CB8" w14:textId="50252FD4" w:rsidR="007A617F" w:rsidRPr="009A6C01" w:rsidRDefault="007A617F">
            <w:pPr>
              <w:spacing w:before="120"/>
              <w:rPr>
                <w:rFonts w:ascii="Times New Roman" w:hAnsi="Times New Roman"/>
                <w:lang w:bidi="en-US"/>
              </w:rPr>
            </w:pPr>
            <w:r w:rsidRPr="009A6C01">
              <w:rPr>
                <w:rFonts w:ascii="Times New Roman" w:hAnsi="Times New Roman"/>
                <w:lang w:bidi="en-US"/>
              </w:rPr>
              <w:t>It should be allowed that Class B Equity may be injected first before drawdown of debt and equity.</w:t>
            </w:r>
          </w:p>
        </w:tc>
        <w:tc>
          <w:tcPr>
            <w:tcW w:w="3593" w:type="dxa"/>
            <w:tcBorders>
              <w:top w:val="single" w:sz="4" w:space="0" w:color="000000"/>
              <w:left w:val="single" w:sz="4" w:space="0" w:color="000000"/>
              <w:bottom w:val="single" w:sz="4" w:space="0" w:color="000000"/>
              <w:right w:val="single" w:sz="4" w:space="0" w:color="000000"/>
            </w:tcBorders>
          </w:tcPr>
          <w:p w14:paraId="2E98DB77" w14:textId="6FAC02D5" w:rsidR="00C744E0" w:rsidRPr="009A6C01" w:rsidRDefault="00AD240C">
            <w:pPr>
              <w:spacing w:after="0" w:line="238" w:lineRule="auto"/>
              <w:ind w:left="1" w:right="61"/>
              <w:jc w:val="both"/>
              <w:rPr>
                <w:rFonts w:ascii="Times New Roman" w:hAnsi="Times New Roman"/>
              </w:rPr>
            </w:pPr>
            <w:r w:rsidRPr="009A6C01">
              <w:rPr>
                <w:rFonts w:ascii="Times New Roman" w:hAnsi="Times New Roman"/>
              </w:rPr>
              <w:t>The appropriate mechanism will be worked out to give comfort to the lenders regarding Class B Equity.</w:t>
            </w:r>
          </w:p>
          <w:p w14:paraId="6338B26C" w14:textId="6F91272D" w:rsidR="00C744E0" w:rsidRPr="009A6C01" w:rsidRDefault="00C744E0">
            <w:pPr>
              <w:spacing w:after="0" w:line="238" w:lineRule="auto"/>
              <w:ind w:left="1" w:right="61"/>
              <w:jc w:val="both"/>
              <w:rPr>
                <w:rFonts w:ascii="Times New Roman" w:hAnsi="Times New Roman"/>
              </w:rPr>
            </w:pPr>
          </w:p>
        </w:tc>
      </w:tr>
      <w:tr w:rsidR="007A617F" w:rsidRPr="009A6C01" w14:paraId="29064F0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1DA8563" w14:textId="34F59240" w:rsidR="007A617F" w:rsidRPr="009A6C01" w:rsidRDefault="007A617F">
            <w:pPr>
              <w:spacing w:after="0" w:line="259" w:lineRule="auto"/>
              <w:jc w:val="both"/>
              <w:rPr>
                <w:rFonts w:ascii="Times New Roman" w:hAnsi="Times New Roman"/>
              </w:rPr>
            </w:pPr>
            <w:r w:rsidRPr="009A6C01">
              <w:rPr>
                <w:rFonts w:ascii="Times New Roman" w:hAnsi="Times New Roman"/>
              </w:rPr>
              <w:lastRenderedPageBreak/>
              <w:t>12</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273C06BA" w14:textId="77777777" w:rsidR="007A617F" w:rsidRPr="009A6C01" w:rsidRDefault="007A617F">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44DAC64B" w14:textId="77777777" w:rsidR="007A617F" w:rsidRPr="009A6C01" w:rsidRDefault="007A617F">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17F5F1FB" w14:textId="4A895C17" w:rsidR="007A617F" w:rsidRPr="009A6C01" w:rsidRDefault="007A617F">
            <w:pPr>
              <w:spacing w:before="120"/>
              <w:rPr>
                <w:rFonts w:ascii="Times New Roman" w:hAnsi="Times New Roman"/>
                <w:lang w:bidi="en-US"/>
              </w:rPr>
            </w:pPr>
            <w:r w:rsidRPr="009A6C01">
              <w:rPr>
                <w:rFonts w:ascii="Times New Roman" w:hAnsi="Times New Roman"/>
                <w:lang w:bidi="en-US"/>
              </w:rPr>
              <w:t xml:space="preserve">Clause 3.4.3 states “This information must be provided on a term sheet for each Financing Instrument that is used for the Initial Financing. This term sheet shall be submitted by the Concessionaire to the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and the Independent Auditor prior to the Financial Close, in terms of the Draft Concession Agreement.” Please elaborate on structure of term sheet (i.e. do we require a term sheet from a bank, or will general terms suffice?)</w:t>
            </w:r>
          </w:p>
        </w:tc>
        <w:tc>
          <w:tcPr>
            <w:tcW w:w="3593" w:type="dxa"/>
            <w:tcBorders>
              <w:top w:val="single" w:sz="4" w:space="0" w:color="000000"/>
              <w:left w:val="single" w:sz="4" w:space="0" w:color="000000"/>
              <w:bottom w:val="single" w:sz="4" w:space="0" w:color="000000"/>
              <w:right w:val="single" w:sz="4" w:space="0" w:color="000000"/>
            </w:tcBorders>
          </w:tcPr>
          <w:p w14:paraId="5150EFA4" w14:textId="0DEE8CE3" w:rsidR="007A617F" w:rsidRPr="009A6C01" w:rsidRDefault="00C744E0">
            <w:pPr>
              <w:spacing w:after="0" w:line="238" w:lineRule="auto"/>
              <w:ind w:left="1" w:right="61"/>
              <w:jc w:val="both"/>
              <w:rPr>
                <w:rFonts w:ascii="Times New Roman" w:hAnsi="Times New Roman"/>
              </w:rPr>
            </w:pPr>
            <w:r w:rsidRPr="009A6C01">
              <w:rPr>
                <w:rFonts w:ascii="Times New Roman" w:hAnsi="Times New Roman"/>
              </w:rPr>
              <w:t>Term sheet from a bank is required.</w:t>
            </w:r>
          </w:p>
        </w:tc>
      </w:tr>
      <w:tr w:rsidR="007A617F" w:rsidRPr="009A6C01" w14:paraId="5AB8D66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FEB492B" w14:textId="4BF8783E" w:rsidR="007A617F" w:rsidRPr="009A6C01" w:rsidRDefault="007A617F">
            <w:pPr>
              <w:spacing w:after="0" w:line="259" w:lineRule="auto"/>
              <w:jc w:val="both"/>
              <w:rPr>
                <w:rFonts w:ascii="Times New Roman" w:hAnsi="Times New Roman"/>
              </w:rPr>
            </w:pPr>
            <w:r w:rsidRPr="009A6C01">
              <w:rPr>
                <w:rFonts w:ascii="Times New Roman" w:hAnsi="Times New Roman"/>
              </w:rPr>
              <w:t>12</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5062A7EC" w14:textId="77777777" w:rsidR="007A617F" w:rsidRPr="009A6C01" w:rsidRDefault="007A617F">
            <w:pPr>
              <w:autoSpaceDE w:val="0"/>
              <w:autoSpaceDN w:val="0"/>
              <w:adjustRightInd w:val="0"/>
              <w:spacing w:after="0" w:line="240" w:lineRule="auto"/>
              <w:rPr>
                <w:rFonts w:ascii="Times New Roman" w:hAnsi="Times New Roman"/>
                <w:u w:val="single"/>
                <w:lang w:bidi="en-US"/>
              </w:rPr>
            </w:pPr>
          </w:p>
        </w:tc>
        <w:tc>
          <w:tcPr>
            <w:tcW w:w="3943" w:type="dxa"/>
            <w:tcBorders>
              <w:top w:val="single" w:sz="4" w:space="0" w:color="000000"/>
              <w:left w:val="single" w:sz="4" w:space="0" w:color="000000"/>
              <w:bottom w:val="single" w:sz="4" w:space="0" w:color="000000"/>
              <w:right w:val="single" w:sz="4" w:space="0" w:color="000000"/>
            </w:tcBorders>
          </w:tcPr>
          <w:p w14:paraId="73D0F680" w14:textId="77777777" w:rsidR="007A617F" w:rsidRPr="009A6C01" w:rsidRDefault="007A617F">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328D90AD" w14:textId="5A4C92C8" w:rsidR="007A617F" w:rsidRPr="009A6C01" w:rsidRDefault="007A617F">
            <w:pPr>
              <w:spacing w:before="120"/>
              <w:rPr>
                <w:rFonts w:ascii="Times New Roman" w:hAnsi="Times New Roman"/>
                <w:lang w:bidi="en-US"/>
              </w:rPr>
            </w:pPr>
            <w:r w:rsidRPr="009A6C01">
              <w:rPr>
                <w:rFonts w:ascii="Times New Roman" w:hAnsi="Times New Roman"/>
                <w:lang w:bidi="en-US"/>
              </w:rPr>
              <w:t xml:space="preserve">As Concessionaire would be required to complete detailed design, obtain necessary environmental and regulatory approvals, procure project insurances, get encumbrance free land from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etc. in order to achieve financial close, it is requested that the time given for this activity be increased from 180 days to minimum 210 days.</w:t>
            </w:r>
          </w:p>
        </w:tc>
        <w:tc>
          <w:tcPr>
            <w:tcW w:w="3593" w:type="dxa"/>
            <w:tcBorders>
              <w:top w:val="single" w:sz="4" w:space="0" w:color="000000"/>
              <w:left w:val="single" w:sz="4" w:space="0" w:color="000000"/>
              <w:bottom w:val="single" w:sz="4" w:space="0" w:color="000000"/>
              <w:right w:val="single" w:sz="4" w:space="0" w:color="000000"/>
            </w:tcBorders>
          </w:tcPr>
          <w:p w14:paraId="7BF40034" w14:textId="1629B7F2" w:rsidR="007A617F" w:rsidRPr="009A6C01" w:rsidRDefault="00AD240C">
            <w:pPr>
              <w:spacing w:after="0" w:line="238" w:lineRule="auto"/>
              <w:ind w:left="1" w:right="61"/>
              <w:jc w:val="both"/>
              <w:rPr>
                <w:rFonts w:ascii="Times New Roman" w:hAnsi="Times New Roman"/>
              </w:rPr>
            </w:pPr>
            <w:r w:rsidRPr="009A6C01">
              <w:rPr>
                <w:rFonts w:ascii="Times New Roman" w:hAnsi="Times New Roman"/>
              </w:rPr>
              <w:t>Not Agreed.</w:t>
            </w:r>
          </w:p>
        </w:tc>
      </w:tr>
      <w:bookmarkEnd w:id="3"/>
      <w:tr w:rsidR="009773CA" w:rsidRPr="009A6C01" w14:paraId="4D123EE8" w14:textId="77777777" w:rsidTr="009A6C01">
        <w:trPr>
          <w:trHeight w:val="438"/>
        </w:trPr>
        <w:tc>
          <w:tcPr>
            <w:tcW w:w="721" w:type="dxa"/>
            <w:tcBorders>
              <w:top w:val="single" w:sz="4" w:space="0" w:color="000000"/>
              <w:left w:val="single" w:sz="4" w:space="0" w:color="000000"/>
              <w:bottom w:val="single" w:sz="4" w:space="0" w:color="000000"/>
              <w:right w:val="single" w:sz="4" w:space="0" w:color="000000"/>
            </w:tcBorders>
          </w:tcPr>
          <w:p w14:paraId="729F2447" w14:textId="56ACC9D9"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12</w:t>
            </w:r>
            <w:r w:rsidR="00B95287" w:rsidRPr="009A6C01">
              <w:rPr>
                <w:rFonts w:ascii="Times New Roman" w:hAnsi="Times New Roman"/>
              </w:rPr>
              <w:t>5</w:t>
            </w:r>
          </w:p>
          <w:p w14:paraId="5E3FAE7A"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 </w:t>
            </w:r>
          </w:p>
        </w:tc>
        <w:tc>
          <w:tcPr>
            <w:tcW w:w="1634" w:type="dxa"/>
            <w:tcBorders>
              <w:top w:val="single" w:sz="4" w:space="0" w:color="000000"/>
              <w:left w:val="single" w:sz="4" w:space="0" w:color="000000"/>
              <w:bottom w:val="single" w:sz="4" w:space="0" w:color="000000"/>
              <w:right w:val="single" w:sz="4" w:space="0" w:color="000000"/>
            </w:tcBorders>
          </w:tcPr>
          <w:p w14:paraId="4C1573BC"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6E05BEF9"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Additional Costs</w:t>
            </w:r>
            <w:r w:rsidRPr="009A6C01">
              <w:rPr>
                <w:rFonts w:ascii="Times New Roman" w:hAnsi="Times New Roman"/>
              </w:rPr>
              <w:t xml:space="preserve"> means the additional capital expenditure and/or the additional operating cost and/or, any adverse financial impact on the Concessionaire and/or additional taxes and/or all of the </w:t>
            </w:r>
            <w:r w:rsidRPr="009A6C01">
              <w:rPr>
                <w:rFonts w:ascii="Times New Roman" w:hAnsi="Times New Roman"/>
              </w:rPr>
              <w:lastRenderedPageBreak/>
              <w:t xml:space="preserve">above as the case may be, which the Concessionaire has or would be required to incur and which has/have arisen as a consequence of Change of Scope or Change in Law; provided, that the Additional Costs shall be paid directly to the Concessionaire by the </w:t>
            </w:r>
            <w:proofErr w:type="spellStart"/>
            <w:r w:rsidRPr="009A6C01">
              <w:rPr>
                <w:rFonts w:ascii="Times New Roman" w:hAnsi="Times New Roman"/>
              </w:rPr>
              <w:t>GoS</w:t>
            </w:r>
            <w:proofErr w:type="spellEnd"/>
            <w:r w:rsidRPr="009A6C01">
              <w:rPr>
                <w:rFonts w:ascii="Times New Roman" w:hAnsi="Times New Roman"/>
              </w:rPr>
              <w:t xml:space="preserve"> in terms of this Agreement and shall not form part of Total Project Cost</w:t>
            </w:r>
          </w:p>
        </w:tc>
        <w:tc>
          <w:tcPr>
            <w:tcW w:w="3964" w:type="dxa"/>
            <w:tcBorders>
              <w:top w:val="single" w:sz="4" w:space="0" w:color="000000"/>
              <w:left w:val="single" w:sz="4" w:space="0" w:color="000000"/>
              <w:bottom w:val="single" w:sz="4" w:space="0" w:color="000000"/>
              <w:right w:val="single" w:sz="4" w:space="0" w:color="000000"/>
            </w:tcBorders>
          </w:tcPr>
          <w:p w14:paraId="6D7C41D4"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lastRenderedPageBreak/>
              <w:t xml:space="preserve">Additional costs and similar concepts such as Relief Costs and Force Majeure Costs should also explicitly include lost ‘Revenues’, as the Concession Agreement has been structured as a ‘tolling model’ and </w:t>
            </w:r>
            <w:r w:rsidRPr="009A6C01">
              <w:rPr>
                <w:rFonts w:ascii="Times New Roman" w:hAnsi="Times New Roman"/>
              </w:rPr>
              <w:lastRenderedPageBreak/>
              <w:t xml:space="preserve">also contemplates Revenues other than the Toll Revenue. Therefore, any risk allocated to the </w:t>
            </w:r>
            <w:proofErr w:type="spellStart"/>
            <w:r w:rsidRPr="009A6C01">
              <w:rPr>
                <w:rFonts w:ascii="Times New Roman" w:hAnsi="Times New Roman"/>
              </w:rPr>
              <w:t>GoS</w:t>
            </w:r>
            <w:proofErr w:type="spellEnd"/>
            <w:r w:rsidRPr="009A6C01">
              <w:rPr>
                <w:rFonts w:ascii="Times New Roman" w:hAnsi="Times New Roman"/>
              </w:rPr>
              <w:t xml:space="preserve"> which causes a loss of ‘Revenues’ should result in compensation for the Concessionaire in terms of such lost Revenues. However, compensation should in any event be the higher of the MRG Amount or the actual Revenues loss</w:t>
            </w:r>
          </w:p>
        </w:tc>
        <w:tc>
          <w:tcPr>
            <w:tcW w:w="3593" w:type="dxa"/>
            <w:tcBorders>
              <w:top w:val="single" w:sz="4" w:space="0" w:color="000000"/>
              <w:left w:val="single" w:sz="4" w:space="0" w:color="000000"/>
              <w:bottom w:val="single" w:sz="4" w:space="0" w:color="000000"/>
              <w:right w:val="single" w:sz="4" w:space="0" w:color="000000"/>
            </w:tcBorders>
          </w:tcPr>
          <w:p w14:paraId="5F72EF8A" w14:textId="6D4EDA31" w:rsidR="00FB2D5A" w:rsidRPr="009A6C01" w:rsidRDefault="00FB2D5A">
            <w:pPr>
              <w:spacing w:after="0" w:line="238" w:lineRule="auto"/>
              <w:ind w:left="1" w:right="61"/>
              <w:jc w:val="both"/>
              <w:rPr>
                <w:rFonts w:ascii="Times New Roman" w:hAnsi="Times New Roman"/>
              </w:rPr>
            </w:pPr>
            <w:r w:rsidRPr="009A6C01">
              <w:rPr>
                <w:rFonts w:ascii="Times New Roman" w:hAnsi="Times New Roman"/>
              </w:rPr>
              <w:lastRenderedPageBreak/>
              <w:t xml:space="preserve">Not </w:t>
            </w:r>
            <w:r w:rsidR="006B7597" w:rsidRPr="009A6C01">
              <w:rPr>
                <w:rFonts w:ascii="Times New Roman" w:hAnsi="Times New Roman"/>
              </w:rPr>
              <w:t>agreed</w:t>
            </w:r>
            <w:r w:rsidRPr="009A6C01">
              <w:rPr>
                <w:rFonts w:ascii="Times New Roman" w:hAnsi="Times New Roman"/>
              </w:rPr>
              <w:t xml:space="preserve">. </w:t>
            </w:r>
          </w:p>
          <w:p w14:paraId="4C6270FB" w14:textId="7C3D870D" w:rsidR="009773CA" w:rsidRPr="009A6C01" w:rsidRDefault="009773CA">
            <w:pPr>
              <w:spacing w:after="0" w:line="238" w:lineRule="auto"/>
              <w:ind w:left="1" w:right="61"/>
              <w:jc w:val="both"/>
              <w:rPr>
                <w:rFonts w:ascii="Times New Roman" w:hAnsi="Times New Roman" w:cs="Times New Roman"/>
              </w:rPr>
            </w:pPr>
          </w:p>
          <w:p w14:paraId="52F64718" w14:textId="635B9B51" w:rsidR="00576FB0" w:rsidRPr="009A6C01" w:rsidRDefault="00576FB0">
            <w:pPr>
              <w:spacing w:after="0" w:line="238" w:lineRule="auto"/>
              <w:ind w:left="1" w:right="61"/>
              <w:jc w:val="both"/>
              <w:rPr>
                <w:rFonts w:ascii="Times New Roman" w:hAnsi="Times New Roman" w:cs="Times New Roman"/>
              </w:rPr>
            </w:pPr>
          </w:p>
        </w:tc>
      </w:tr>
      <w:tr w:rsidR="009773CA" w:rsidRPr="009A6C01" w14:paraId="1B5FBDFE" w14:textId="77777777" w:rsidTr="009A6C01">
        <w:trPr>
          <w:trHeight w:val="573"/>
        </w:trPr>
        <w:tc>
          <w:tcPr>
            <w:tcW w:w="721" w:type="dxa"/>
            <w:tcBorders>
              <w:top w:val="single" w:sz="4" w:space="0" w:color="000000"/>
              <w:left w:val="single" w:sz="4" w:space="0" w:color="000000"/>
              <w:bottom w:val="single" w:sz="4" w:space="0" w:color="000000"/>
              <w:right w:val="single" w:sz="4" w:space="0" w:color="000000"/>
            </w:tcBorders>
          </w:tcPr>
          <w:p w14:paraId="5004264B" w14:textId="4E1A12D5"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12</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4A3DE72F"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43DACB0B"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Additional Development Rights</w:t>
            </w:r>
            <w:r w:rsidRPr="009A6C01">
              <w:rPr>
                <w:rFonts w:ascii="Times New Roman" w:hAnsi="Times New Roman"/>
              </w:rPr>
              <w:t xml:space="preserve"> means such additional rights, property or assets that are not part of and are not anticipated to be part of the Project as on the Effective Date but are available to the </w:t>
            </w:r>
            <w:proofErr w:type="spellStart"/>
            <w:r w:rsidRPr="009A6C01">
              <w:rPr>
                <w:rFonts w:ascii="Times New Roman" w:hAnsi="Times New Roman"/>
              </w:rPr>
              <w:t>GoS</w:t>
            </w:r>
            <w:proofErr w:type="spellEnd"/>
            <w:r w:rsidRPr="009A6C01">
              <w:rPr>
                <w:rFonts w:ascii="Times New Roman" w:hAnsi="Times New Roman"/>
              </w:rPr>
              <w:t xml:space="preserve"> in accordance with Section 29.2 (Commercial Rights &amp; Additional Facilities) and may include, without in any manner limited to, provision of Additional Facilities</w:t>
            </w:r>
          </w:p>
        </w:tc>
        <w:tc>
          <w:tcPr>
            <w:tcW w:w="3964" w:type="dxa"/>
            <w:tcBorders>
              <w:top w:val="single" w:sz="4" w:space="0" w:color="000000"/>
              <w:left w:val="single" w:sz="4" w:space="0" w:color="000000"/>
              <w:bottom w:val="single" w:sz="4" w:space="0" w:color="000000"/>
              <w:right w:val="single" w:sz="4" w:space="0" w:color="000000"/>
            </w:tcBorders>
          </w:tcPr>
          <w:p w14:paraId="3BAC3E16"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All commercial rights in relation to the Project (including advertising) should be provided solely to the Concessionaire to enhance the viability of the Project. However, such rights need to be structured upfront in a manner that no procurement risk is faced by any Project stakeholder once such rights are eventually exercised</w:t>
            </w:r>
          </w:p>
        </w:tc>
        <w:tc>
          <w:tcPr>
            <w:tcW w:w="3593" w:type="dxa"/>
            <w:tcBorders>
              <w:top w:val="single" w:sz="4" w:space="0" w:color="000000"/>
              <w:left w:val="single" w:sz="4" w:space="0" w:color="000000"/>
              <w:bottom w:val="single" w:sz="4" w:space="0" w:color="000000"/>
              <w:right w:val="single" w:sz="4" w:space="0" w:color="000000"/>
            </w:tcBorders>
          </w:tcPr>
          <w:p w14:paraId="692F5A07" w14:textId="48201FEE" w:rsidR="00FB2D5A" w:rsidRPr="009A6C01" w:rsidRDefault="00FB2D5A">
            <w:pPr>
              <w:spacing w:after="0" w:line="238" w:lineRule="auto"/>
              <w:ind w:left="1" w:right="61"/>
              <w:jc w:val="both"/>
              <w:rPr>
                <w:rFonts w:ascii="Times New Roman" w:hAnsi="Times New Roman"/>
              </w:rPr>
            </w:pPr>
            <w:r w:rsidRPr="009A6C01">
              <w:rPr>
                <w:rFonts w:ascii="Times New Roman" w:hAnsi="Times New Roman"/>
              </w:rPr>
              <w:t xml:space="preserve">Not </w:t>
            </w:r>
            <w:r w:rsidR="006B7597" w:rsidRPr="009A6C01">
              <w:rPr>
                <w:rFonts w:ascii="Times New Roman" w:hAnsi="Times New Roman"/>
              </w:rPr>
              <w:t>agreed</w:t>
            </w:r>
            <w:r w:rsidRPr="009A6C01">
              <w:rPr>
                <w:rFonts w:ascii="Times New Roman" w:hAnsi="Times New Roman"/>
              </w:rPr>
              <w:t xml:space="preserve">. </w:t>
            </w:r>
          </w:p>
          <w:p w14:paraId="59D6AAB5" w14:textId="1CAB0D71" w:rsidR="009773CA" w:rsidRPr="009A6C01" w:rsidRDefault="009773CA">
            <w:pPr>
              <w:spacing w:after="0" w:line="238" w:lineRule="auto"/>
              <w:ind w:left="1" w:right="61"/>
              <w:jc w:val="both"/>
              <w:rPr>
                <w:rFonts w:ascii="Times New Roman" w:hAnsi="Times New Roman" w:cs="Times New Roman"/>
              </w:rPr>
            </w:pPr>
          </w:p>
        </w:tc>
      </w:tr>
      <w:tr w:rsidR="009773CA" w:rsidRPr="009A6C01" w14:paraId="1927DF0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30883C1" w14:textId="1375C7C1"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12</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38B34BB8"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516CAC0F"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Additional Facilities means the facilities including, but not limited to, service stations, restaurants, provided or procured to be provided for the benefit of the Users, and that are in addition to (and not part of) the Concession Assets</w:t>
            </w:r>
          </w:p>
        </w:tc>
        <w:tc>
          <w:tcPr>
            <w:tcW w:w="3964" w:type="dxa"/>
            <w:tcBorders>
              <w:top w:val="single" w:sz="4" w:space="0" w:color="000000"/>
              <w:left w:val="single" w:sz="4" w:space="0" w:color="000000"/>
              <w:bottom w:val="single" w:sz="4" w:space="0" w:color="000000"/>
              <w:right w:val="single" w:sz="4" w:space="0" w:color="000000"/>
            </w:tcBorders>
          </w:tcPr>
          <w:p w14:paraId="51118999"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The definition needs to be tweaked to make it more generic so as to enable the </w:t>
            </w:r>
            <w:proofErr w:type="spellStart"/>
            <w:r w:rsidRPr="009A6C01">
              <w:rPr>
                <w:rFonts w:ascii="Times New Roman" w:hAnsi="Times New Roman"/>
              </w:rPr>
              <w:t>GoS</w:t>
            </w:r>
            <w:proofErr w:type="spellEnd"/>
            <w:r w:rsidRPr="009A6C01">
              <w:rPr>
                <w:rFonts w:ascii="Times New Roman" w:hAnsi="Times New Roman"/>
              </w:rPr>
              <w:t xml:space="preserve"> and the Concessionaire to indulge in commercial activities that cannot be contemplated at this stage</w:t>
            </w:r>
          </w:p>
        </w:tc>
        <w:tc>
          <w:tcPr>
            <w:tcW w:w="3593" w:type="dxa"/>
            <w:tcBorders>
              <w:top w:val="single" w:sz="4" w:space="0" w:color="000000"/>
              <w:left w:val="single" w:sz="4" w:space="0" w:color="000000"/>
              <w:bottom w:val="single" w:sz="4" w:space="0" w:color="000000"/>
              <w:right w:val="single" w:sz="4" w:space="0" w:color="000000"/>
            </w:tcBorders>
          </w:tcPr>
          <w:p w14:paraId="596468F2" w14:textId="287CE5DF" w:rsidR="009773CA" w:rsidRPr="009A6C01" w:rsidRDefault="00576FB0">
            <w:pPr>
              <w:spacing w:after="0" w:line="238" w:lineRule="auto"/>
              <w:ind w:left="1" w:right="61"/>
              <w:jc w:val="both"/>
              <w:rPr>
                <w:rFonts w:ascii="Times New Roman" w:hAnsi="Times New Roman" w:cs="Times New Roman"/>
              </w:rPr>
            </w:pPr>
            <w:r w:rsidRPr="009A6C01">
              <w:rPr>
                <w:rFonts w:ascii="Times New Roman" w:hAnsi="Times New Roman"/>
              </w:rPr>
              <w:t xml:space="preserve">Not </w:t>
            </w:r>
            <w:r w:rsidR="006B7597" w:rsidRPr="009A6C01">
              <w:rPr>
                <w:rFonts w:ascii="Times New Roman" w:hAnsi="Times New Roman" w:cs="Times New Roman"/>
              </w:rPr>
              <w:t>a</w:t>
            </w:r>
            <w:r w:rsidR="00937D84" w:rsidRPr="009A6C01">
              <w:rPr>
                <w:rFonts w:ascii="Times New Roman" w:hAnsi="Times New Roman" w:cs="Times New Roman"/>
              </w:rPr>
              <w:t>gree</w:t>
            </w:r>
            <w:r w:rsidR="00937D84" w:rsidRPr="009A6C01">
              <w:rPr>
                <w:rFonts w:ascii="Times New Roman" w:hAnsi="Times New Roman"/>
              </w:rPr>
              <w:t>d</w:t>
            </w:r>
            <w:r w:rsidRPr="009A6C01">
              <w:rPr>
                <w:rFonts w:ascii="Times New Roman" w:hAnsi="Times New Roman"/>
              </w:rPr>
              <w:t>.</w:t>
            </w:r>
          </w:p>
          <w:p w14:paraId="28D89DBB" w14:textId="3C7E6E90" w:rsidR="00576FB0" w:rsidRPr="009A6C01" w:rsidRDefault="00576FB0">
            <w:pPr>
              <w:spacing w:after="0" w:line="238" w:lineRule="auto"/>
              <w:ind w:left="1" w:right="61"/>
              <w:jc w:val="both"/>
              <w:rPr>
                <w:rFonts w:ascii="Times New Roman" w:hAnsi="Times New Roman" w:cs="Times New Roman"/>
              </w:rPr>
            </w:pPr>
          </w:p>
        </w:tc>
      </w:tr>
      <w:tr w:rsidR="009773CA" w:rsidRPr="009A6C01" w14:paraId="4430EF5F"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9A4166A" w14:textId="5A8B5CAC"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28</w:t>
            </w:r>
          </w:p>
        </w:tc>
        <w:tc>
          <w:tcPr>
            <w:tcW w:w="1634" w:type="dxa"/>
            <w:tcBorders>
              <w:top w:val="single" w:sz="4" w:space="0" w:color="000000"/>
              <w:left w:val="single" w:sz="4" w:space="0" w:color="000000"/>
              <w:bottom w:val="single" w:sz="4" w:space="0" w:color="000000"/>
              <w:right w:val="single" w:sz="4" w:space="0" w:color="000000"/>
            </w:tcBorders>
          </w:tcPr>
          <w:p w14:paraId="16FCB88D"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7840BD1B"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Approved Major Maintenance Contract(s) shall have the meaning ascribed thereto in Section 19.13(b)</w:t>
            </w:r>
          </w:p>
        </w:tc>
        <w:tc>
          <w:tcPr>
            <w:tcW w:w="3964" w:type="dxa"/>
            <w:tcBorders>
              <w:top w:val="single" w:sz="4" w:space="0" w:color="000000"/>
              <w:left w:val="single" w:sz="4" w:space="0" w:color="000000"/>
              <w:bottom w:val="single" w:sz="4" w:space="0" w:color="000000"/>
              <w:right w:val="single" w:sz="4" w:space="0" w:color="000000"/>
            </w:tcBorders>
          </w:tcPr>
          <w:p w14:paraId="66A3A460"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The Major Maintenance Contracts, the EPC Contract and the O&amp;M Contract should not be subject to the approval of the Independent Engineer and/or the </w:t>
            </w:r>
            <w:proofErr w:type="spellStart"/>
            <w:r w:rsidRPr="009A6C01">
              <w:rPr>
                <w:rFonts w:ascii="Times New Roman" w:hAnsi="Times New Roman"/>
              </w:rPr>
              <w:t>GoS</w:t>
            </w:r>
            <w:proofErr w:type="spellEnd"/>
            <w:r w:rsidRPr="009A6C01">
              <w:rPr>
                <w:rFonts w:ascii="Times New Roman" w:hAnsi="Times New Roman"/>
              </w:rPr>
              <w:t xml:space="preserve">. So long as the bid of the lowest evaluated </w:t>
            </w:r>
            <w:r w:rsidRPr="009A6C01">
              <w:rPr>
                <w:rFonts w:ascii="Times New Roman" w:hAnsi="Times New Roman"/>
              </w:rPr>
              <w:lastRenderedPageBreak/>
              <w:t xml:space="preserve">bidder is accepted and the Project awarded to the Concessionaire, the Concessionaire should have freedom in relation to its contractual arrangements with its counterparts, without micromanagement by the </w:t>
            </w:r>
            <w:proofErr w:type="spellStart"/>
            <w:r w:rsidRPr="009A6C01">
              <w:rPr>
                <w:rFonts w:ascii="Times New Roman" w:hAnsi="Times New Roman"/>
              </w:rPr>
              <w:t>GoS</w:t>
            </w:r>
            <w:proofErr w:type="spellEnd"/>
            <w:r w:rsidRPr="009A6C01">
              <w:rPr>
                <w:rFonts w:ascii="Times New Roman" w:hAnsi="Times New Roman"/>
              </w:rPr>
              <w:t>. However, critical objective criteria regarding such contracts may be discussed and set out in the Concession Agreement</w:t>
            </w:r>
          </w:p>
        </w:tc>
        <w:tc>
          <w:tcPr>
            <w:tcW w:w="3593" w:type="dxa"/>
            <w:tcBorders>
              <w:top w:val="single" w:sz="4" w:space="0" w:color="000000"/>
              <w:left w:val="single" w:sz="4" w:space="0" w:color="000000"/>
              <w:bottom w:val="single" w:sz="4" w:space="0" w:color="000000"/>
              <w:right w:val="single" w:sz="4" w:space="0" w:color="000000"/>
            </w:tcBorders>
          </w:tcPr>
          <w:p w14:paraId="44BB87A5" w14:textId="05156C56" w:rsidR="001364D0" w:rsidRPr="009A6C01" w:rsidRDefault="001364D0">
            <w:pPr>
              <w:pStyle w:val="TableParagraph"/>
              <w:tabs>
                <w:tab w:val="left" w:pos="797"/>
                <w:tab w:val="left" w:pos="1673"/>
              </w:tabs>
              <w:spacing w:line="257" w:lineRule="exact"/>
              <w:ind w:left="0"/>
              <w:jc w:val="both"/>
              <w:rPr>
                <w:rFonts w:ascii="Times New Roman" w:hAnsi="Times New Roman" w:cs="Times New Roman"/>
              </w:rPr>
            </w:pPr>
            <w:r w:rsidRPr="009A6C01">
              <w:rPr>
                <w:rFonts w:ascii="Times New Roman" w:hAnsi="Times New Roman" w:cs="Times New Roman"/>
              </w:rPr>
              <w:lastRenderedPageBreak/>
              <w:t xml:space="preserve">Not </w:t>
            </w:r>
            <w:r w:rsidR="006B7597" w:rsidRPr="009A6C01">
              <w:rPr>
                <w:rFonts w:ascii="Times New Roman" w:hAnsi="Times New Roman" w:cs="Times New Roman"/>
              </w:rPr>
              <w:t>agreed</w:t>
            </w:r>
            <w:r w:rsidRPr="009A6C01">
              <w:rPr>
                <w:rFonts w:ascii="Times New Roman" w:hAnsi="Times New Roman" w:cs="Times New Roman"/>
              </w:rPr>
              <w:t>.</w:t>
            </w:r>
          </w:p>
          <w:p w14:paraId="694F9869" w14:textId="77777777" w:rsidR="001364D0" w:rsidRPr="009A6C01" w:rsidRDefault="001364D0" w:rsidP="009A6C01">
            <w:pPr>
              <w:jc w:val="both"/>
            </w:pPr>
          </w:p>
          <w:p w14:paraId="2D96DB52" w14:textId="77777777" w:rsidR="001364D0" w:rsidRPr="009A6C01" w:rsidRDefault="001364D0">
            <w:pPr>
              <w:jc w:val="both"/>
            </w:pPr>
          </w:p>
          <w:p w14:paraId="0F68B734" w14:textId="77777777" w:rsidR="001364D0" w:rsidRPr="009A6C01" w:rsidRDefault="001364D0">
            <w:pPr>
              <w:jc w:val="both"/>
            </w:pPr>
          </w:p>
          <w:p w14:paraId="2EE5E28C" w14:textId="0833C28E" w:rsidR="009773CA" w:rsidRPr="009A6C01" w:rsidRDefault="009773CA">
            <w:pPr>
              <w:spacing w:after="0" w:line="238" w:lineRule="auto"/>
              <w:ind w:left="1" w:right="61"/>
              <w:jc w:val="both"/>
              <w:rPr>
                <w:rFonts w:ascii="Times New Roman" w:hAnsi="Times New Roman"/>
              </w:rPr>
            </w:pPr>
          </w:p>
        </w:tc>
      </w:tr>
      <w:tr w:rsidR="009773CA" w:rsidRPr="009A6C01" w14:paraId="7F8BF30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45BF98A" w14:textId="157D94BB"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lastRenderedPageBreak/>
              <w:t>1</w:t>
            </w:r>
            <w:r w:rsidR="00B95287" w:rsidRPr="009A6C01">
              <w:rPr>
                <w:rFonts w:ascii="Times New Roman" w:hAnsi="Times New Roman"/>
              </w:rPr>
              <w:t>29</w:t>
            </w:r>
          </w:p>
        </w:tc>
        <w:tc>
          <w:tcPr>
            <w:tcW w:w="1634" w:type="dxa"/>
            <w:tcBorders>
              <w:top w:val="single" w:sz="4" w:space="0" w:color="000000"/>
              <w:left w:val="single" w:sz="4" w:space="0" w:color="000000"/>
              <w:bottom w:val="single" w:sz="4" w:space="0" w:color="000000"/>
              <w:right w:val="single" w:sz="4" w:space="0" w:color="000000"/>
            </w:tcBorders>
          </w:tcPr>
          <w:p w14:paraId="7780D76E"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24D58EEC"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Base Price means the price of the </w:t>
            </w:r>
            <w:proofErr w:type="spellStart"/>
            <w:r w:rsidRPr="009A6C01">
              <w:rPr>
                <w:rFonts w:ascii="Times New Roman" w:hAnsi="Times New Roman"/>
              </w:rPr>
              <w:t>Escalable</w:t>
            </w:r>
            <w:proofErr w:type="spellEnd"/>
            <w:r w:rsidRPr="009A6C01">
              <w:rPr>
                <w:rFonts w:ascii="Times New Roman" w:hAnsi="Times New Roman"/>
              </w:rPr>
              <w:t xml:space="preserve"> Items at the rate prevailing twenty-eight (28) days prior to the Bid Submission Date, as confirmed and notified by the Independent Engineer in accordance with the Price Escalation Agreement</w:t>
            </w:r>
          </w:p>
        </w:tc>
        <w:tc>
          <w:tcPr>
            <w:tcW w:w="3964" w:type="dxa"/>
            <w:tcBorders>
              <w:top w:val="single" w:sz="4" w:space="0" w:color="000000"/>
              <w:left w:val="single" w:sz="4" w:space="0" w:color="000000"/>
              <w:bottom w:val="single" w:sz="4" w:space="0" w:color="000000"/>
              <w:right w:val="single" w:sz="4" w:space="0" w:color="000000"/>
            </w:tcBorders>
          </w:tcPr>
          <w:p w14:paraId="2FD8C63B"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Technical teams to discuss and advise whether price escalation should be linked with the bid submission date or the date of execution of the Concession Agreement</w:t>
            </w:r>
          </w:p>
        </w:tc>
        <w:tc>
          <w:tcPr>
            <w:tcW w:w="3593" w:type="dxa"/>
            <w:tcBorders>
              <w:top w:val="single" w:sz="4" w:space="0" w:color="000000"/>
              <w:left w:val="single" w:sz="4" w:space="0" w:color="000000"/>
              <w:bottom w:val="single" w:sz="4" w:space="0" w:color="000000"/>
              <w:right w:val="single" w:sz="4" w:space="0" w:color="000000"/>
            </w:tcBorders>
          </w:tcPr>
          <w:p w14:paraId="2A399EC0" w14:textId="0DBF8FB2" w:rsidR="009773CA" w:rsidRPr="009A6C01" w:rsidRDefault="00AD240C">
            <w:pPr>
              <w:spacing w:after="0" w:line="238" w:lineRule="auto"/>
              <w:ind w:left="1" w:right="61"/>
              <w:jc w:val="both"/>
              <w:rPr>
                <w:rFonts w:ascii="Times New Roman" w:hAnsi="Times New Roman" w:cs="Times New Roman"/>
              </w:rPr>
            </w:pPr>
            <w:r w:rsidRPr="009A6C01">
              <w:rPr>
                <w:rFonts w:ascii="Times New Roman" w:hAnsi="Times New Roman"/>
              </w:rPr>
              <w:t>No query raised.</w:t>
            </w:r>
          </w:p>
        </w:tc>
      </w:tr>
      <w:tr w:rsidR="009773CA" w:rsidRPr="009A6C01" w14:paraId="627D86C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6F6639A" w14:textId="08F85744"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13</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2557D6B3" w14:textId="77777777" w:rsidR="009773CA" w:rsidRPr="009A6C01" w:rsidRDefault="009773CA">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5D45D01"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Change in Law means the occurrence of any of the following events on or after the Bid Submission Date: </w:t>
            </w:r>
          </w:p>
          <w:p w14:paraId="2F00D03F" w14:textId="77777777" w:rsidR="009773CA" w:rsidRPr="009A6C01" w:rsidRDefault="009773CA">
            <w:pPr>
              <w:pStyle w:val="ListParagraph"/>
              <w:numPr>
                <w:ilvl w:val="0"/>
                <w:numId w:val="27"/>
              </w:numPr>
              <w:spacing w:after="0" w:line="238" w:lineRule="auto"/>
              <w:ind w:right="60"/>
              <w:jc w:val="both"/>
              <w:rPr>
                <w:rFonts w:ascii="Times New Roman" w:hAnsi="Times New Roman"/>
              </w:rPr>
            </w:pPr>
            <w:r w:rsidRPr="009A6C01">
              <w:rPr>
                <w:rFonts w:ascii="Times New Roman" w:hAnsi="Times New Roman"/>
              </w:rPr>
              <w:t>the enactment of any new federal, provincial or local government law, as applicable in the Province of Sindh;</w:t>
            </w:r>
          </w:p>
          <w:p w14:paraId="4D41D568" w14:textId="77777777" w:rsidR="009773CA" w:rsidRPr="009A6C01" w:rsidRDefault="009773CA">
            <w:pPr>
              <w:pStyle w:val="ListParagraph"/>
              <w:numPr>
                <w:ilvl w:val="0"/>
                <w:numId w:val="27"/>
              </w:numPr>
              <w:spacing w:after="0" w:line="238" w:lineRule="auto"/>
              <w:ind w:right="60"/>
              <w:jc w:val="both"/>
              <w:rPr>
                <w:rFonts w:ascii="Times New Roman" w:hAnsi="Times New Roman"/>
              </w:rPr>
            </w:pPr>
            <w:r w:rsidRPr="009A6C01">
              <w:rPr>
                <w:rFonts w:ascii="Times New Roman" w:hAnsi="Times New Roman"/>
              </w:rPr>
              <w:t>the repeal, modification or reenactment of any existing federal, provincial or local government law, as applicable in the Province of Sindh;</w:t>
            </w:r>
          </w:p>
          <w:p w14:paraId="71A4CC6C" w14:textId="77777777" w:rsidR="009773CA" w:rsidRPr="009A6C01" w:rsidRDefault="009773CA">
            <w:pPr>
              <w:pStyle w:val="ListParagraph"/>
              <w:numPr>
                <w:ilvl w:val="0"/>
                <w:numId w:val="27"/>
              </w:numPr>
              <w:spacing w:after="0" w:line="238" w:lineRule="auto"/>
              <w:ind w:right="60"/>
              <w:jc w:val="both"/>
              <w:rPr>
                <w:rFonts w:ascii="Times New Roman" w:hAnsi="Times New Roman"/>
              </w:rPr>
            </w:pPr>
            <w:r w:rsidRPr="009A6C01">
              <w:rPr>
                <w:rFonts w:ascii="Times New Roman" w:hAnsi="Times New Roman"/>
              </w:rPr>
              <w:lastRenderedPageBreak/>
              <w:t xml:space="preserve">the imposition by a Government Authority of any additional Concessionaire Permit; </w:t>
            </w:r>
          </w:p>
          <w:p w14:paraId="5A433CAD" w14:textId="77777777" w:rsidR="009773CA" w:rsidRPr="009A6C01" w:rsidRDefault="009773CA">
            <w:pPr>
              <w:pStyle w:val="ListParagraph"/>
              <w:numPr>
                <w:ilvl w:val="0"/>
                <w:numId w:val="27"/>
              </w:numPr>
              <w:spacing w:after="0" w:line="238" w:lineRule="auto"/>
              <w:ind w:right="60"/>
              <w:jc w:val="both"/>
              <w:rPr>
                <w:rFonts w:ascii="Times New Roman" w:hAnsi="Times New Roman"/>
              </w:rPr>
            </w:pPr>
            <w:r w:rsidRPr="009A6C01">
              <w:rPr>
                <w:rFonts w:ascii="Times New Roman" w:hAnsi="Times New Roman"/>
              </w:rPr>
              <w:t xml:space="preserve">change in the list of Exempted Vehicles as set-out in this Agreement; provided, that any: </w:t>
            </w:r>
          </w:p>
          <w:p w14:paraId="607B92FC" w14:textId="77777777" w:rsidR="009773CA" w:rsidRPr="009A6C01" w:rsidRDefault="009773CA">
            <w:pPr>
              <w:pStyle w:val="ListParagraph"/>
              <w:spacing w:after="0" w:line="238" w:lineRule="auto"/>
              <w:ind w:left="481" w:right="60"/>
              <w:jc w:val="both"/>
              <w:rPr>
                <w:rFonts w:ascii="Times New Roman" w:hAnsi="Times New Roman"/>
              </w:rPr>
            </w:pPr>
            <w:r w:rsidRPr="009A6C01">
              <w:rPr>
                <w:rFonts w:ascii="Times New Roman" w:hAnsi="Times New Roman"/>
              </w:rPr>
              <w:t>(</w:t>
            </w:r>
            <w:proofErr w:type="spellStart"/>
            <w:r w:rsidRPr="009A6C01">
              <w:rPr>
                <w:rFonts w:ascii="Times New Roman" w:hAnsi="Times New Roman"/>
              </w:rPr>
              <w:t>i</w:t>
            </w:r>
            <w:proofErr w:type="spellEnd"/>
            <w:r w:rsidRPr="009A6C01">
              <w:rPr>
                <w:rFonts w:ascii="Times New Roman" w:hAnsi="Times New Roman"/>
              </w:rPr>
              <w:t xml:space="preserve">) coming into effect, on or after the Bid Submission Date, of any provision of a statute which is already </w:t>
            </w:r>
            <w:proofErr w:type="spellStart"/>
            <w:r w:rsidRPr="009A6C01">
              <w:rPr>
                <w:rFonts w:ascii="Times New Roman" w:hAnsi="Times New Roman"/>
              </w:rPr>
              <w:t>gazetted</w:t>
            </w:r>
            <w:proofErr w:type="spellEnd"/>
            <w:r w:rsidRPr="009A6C01">
              <w:rPr>
                <w:rFonts w:ascii="Times New Roman" w:hAnsi="Times New Roman"/>
              </w:rPr>
              <w:t xml:space="preserve"> in accordance with the Applicable Laws prior to the Bid Submission Date; or </w:t>
            </w:r>
          </w:p>
          <w:p w14:paraId="7FC2BB17" w14:textId="77777777" w:rsidR="009773CA" w:rsidRPr="009A6C01" w:rsidRDefault="009773CA">
            <w:pPr>
              <w:pStyle w:val="ListParagraph"/>
              <w:spacing w:after="0" w:line="238" w:lineRule="auto"/>
              <w:ind w:left="481" w:right="60"/>
              <w:jc w:val="both"/>
              <w:rPr>
                <w:rFonts w:ascii="Times New Roman" w:hAnsi="Times New Roman"/>
              </w:rPr>
            </w:pPr>
            <w:r w:rsidRPr="009A6C01">
              <w:rPr>
                <w:rFonts w:ascii="Times New Roman" w:hAnsi="Times New Roman"/>
              </w:rPr>
              <w:t xml:space="preserve">(ii) any new Applicable Law or any change in the existing Applicable Law under the active consideration of or in the contemplation of the </w:t>
            </w:r>
            <w:proofErr w:type="spellStart"/>
            <w:r w:rsidRPr="009A6C01">
              <w:rPr>
                <w:rFonts w:ascii="Times New Roman" w:hAnsi="Times New Roman"/>
              </w:rPr>
              <w:t>GoS</w:t>
            </w:r>
            <w:proofErr w:type="spellEnd"/>
            <w:r w:rsidRPr="009A6C01">
              <w:rPr>
                <w:rFonts w:ascii="Times New Roman" w:hAnsi="Times New Roman"/>
              </w:rPr>
              <w:t xml:space="preserve"> or the Government of Pakistan as of the Bid Submission Date, which is already </w:t>
            </w:r>
            <w:proofErr w:type="spellStart"/>
            <w:r w:rsidRPr="009A6C01">
              <w:rPr>
                <w:rFonts w:ascii="Times New Roman" w:hAnsi="Times New Roman"/>
              </w:rPr>
              <w:t>gazetted</w:t>
            </w:r>
            <w:proofErr w:type="spellEnd"/>
            <w:r w:rsidRPr="009A6C01">
              <w:rPr>
                <w:rFonts w:ascii="Times New Roman" w:hAnsi="Times New Roman"/>
              </w:rPr>
              <w:t xml:space="preserve"> in accordance with the Applicable Laws prior the Bid Submission Date, </w:t>
            </w:r>
          </w:p>
          <w:p w14:paraId="6C90509F" w14:textId="77777777" w:rsidR="009773CA" w:rsidRPr="009A6C01" w:rsidRDefault="009773CA">
            <w:pPr>
              <w:pStyle w:val="ListParagraph"/>
              <w:spacing w:after="0" w:line="238" w:lineRule="auto"/>
              <w:ind w:left="481" w:right="60"/>
              <w:jc w:val="both"/>
              <w:rPr>
                <w:rFonts w:ascii="Times New Roman" w:hAnsi="Times New Roman"/>
              </w:rPr>
            </w:pPr>
            <w:r w:rsidRPr="009A6C01">
              <w:rPr>
                <w:rFonts w:ascii="Times New Roman" w:hAnsi="Times New Roman"/>
              </w:rPr>
              <w:t xml:space="preserve"> </w:t>
            </w:r>
          </w:p>
          <w:p w14:paraId="7771D9EC" w14:textId="77777777" w:rsidR="009773CA" w:rsidRPr="009A6C01" w:rsidRDefault="009773CA">
            <w:pPr>
              <w:pStyle w:val="ListParagraph"/>
              <w:spacing w:after="0" w:line="238" w:lineRule="auto"/>
              <w:ind w:left="481" w:right="60"/>
              <w:jc w:val="both"/>
              <w:rPr>
                <w:rFonts w:ascii="Times New Roman" w:hAnsi="Times New Roman"/>
              </w:rPr>
            </w:pPr>
            <w:r w:rsidRPr="009A6C01">
              <w:rPr>
                <w:rFonts w:ascii="Times New Roman" w:hAnsi="Times New Roman"/>
              </w:rPr>
              <w:t>shall not constitute a ‘Change in Law’</w:t>
            </w:r>
          </w:p>
        </w:tc>
        <w:tc>
          <w:tcPr>
            <w:tcW w:w="3964" w:type="dxa"/>
            <w:tcBorders>
              <w:top w:val="single" w:sz="4" w:space="0" w:color="000000"/>
              <w:left w:val="single" w:sz="4" w:space="0" w:color="000000"/>
              <w:bottom w:val="single" w:sz="4" w:space="0" w:color="000000"/>
              <w:right w:val="single" w:sz="4" w:space="0" w:color="000000"/>
            </w:tcBorders>
          </w:tcPr>
          <w:p w14:paraId="65C21DCE"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lastRenderedPageBreak/>
              <w:t xml:space="preserve">The following events that are conventionally treated as Change in Law have not been included in the definition: </w:t>
            </w:r>
          </w:p>
          <w:p w14:paraId="62FE5767" w14:textId="77777777" w:rsidR="009773CA" w:rsidRPr="009A6C01" w:rsidRDefault="009773CA">
            <w:pPr>
              <w:pStyle w:val="ListParagraph"/>
              <w:numPr>
                <w:ilvl w:val="0"/>
                <w:numId w:val="28"/>
              </w:numPr>
              <w:spacing w:after="0" w:line="259" w:lineRule="auto"/>
              <w:jc w:val="both"/>
              <w:rPr>
                <w:rFonts w:ascii="Times New Roman" w:hAnsi="Times New Roman"/>
              </w:rPr>
            </w:pPr>
            <w:r w:rsidRPr="009A6C01">
              <w:rPr>
                <w:rFonts w:ascii="Times New Roman" w:hAnsi="Times New Roman"/>
              </w:rPr>
              <w:t>the commencement of any federal, provincial or local government law, which has not entered into effect until the Bid Submission Date;</w:t>
            </w:r>
          </w:p>
          <w:p w14:paraId="526BF604" w14:textId="77777777" w:rsidR="009773CA" w:rsidRPr="009A6C01" w:rsidRDefault="009773CA">
            <w:pPr>
              <w:pStyle w:val="ListParagraph"/>
              <w:numPr>
                <w:ilvl w:val="0"/>
                <w:numId w:val="28"/>
              </w:numPr>
              <w:spacing w:after="0" w:line="259" w:lineRule="auto"/>
              <w:jc w:val="both"/>
              <w:rPr>
                <w:rFonts w:ascii="Times New Roman" w:hAnsi="Times New Roman"/>
              </w:rPr>
            </w:pPr>
            <w:r w:rsidRPr="009A6C01">
              <w:rPr>
                <w:rFonts w:ascii="Times New Roman" w:hAnsi="Times New Roman"/>
              </w:rPr>
              <w:t xml:space="preserve">a change in the interpretation or application of any Applicable Law (as applicable in the Province of Sindh) by a court of record as compared to such interpretation or application by a </w:t>
            </w:r>
            <w:r w:rsidRPr="009A6C01">
              <w:rPr>
                <w:rFonts w:ascii="Times New Roman" w:hAnsi="Times New Roman"/>
              </w:rPr>
              <w:lastRenderedPageBreak/>
              <w:t>court of record prior to the Bid Submission Date</w:t>
            </w:r>
          </w:p>
        </w:tc>
        <w:tc>
          <w:tcPr>
            <w:tcW w:w="3593" w:type="dxa"/>
            <w:tcBorders>
              <w:top w:val="single" w:sz="4" w:space="0" w:color="000000"/>
              <w:left w:val="single" w:sz="4" w:space="0" w:color="000000"/>
              <w:bottom w:val="single" w:sz="4" w:space="0" w:color="000000"/>
              <w:right w:val="single" w:sz="4" w:space="0" w:color="000000"/>
            </w:tcBorders>
          </w:tcPr>
          <w:p w14:paraId="12C9CB00" w14:textId="232C2821" w:rsidR="009773CA" w:rsidRPr="009A6C01" w:rsidRDefault="001364D0">
            <w:pPr>
              <w:spacing w:after="0" w:line="238" w:lineRule="auto"/>
              <w:ind w:left="1" w:right="61"/>
              <w:jc w:val="both"/>
              <w:rPr>
                <w:rFonts w:ascii="Times New Roman" w:hAnsi="Times New Roman" w:cs="Times New Roman"/>
              </w:rPr>
            </w:pPr>
            <w:r w:rsidRPr="009A6C01">
              <w:rPr>
                <w:rFonts w:ascii="Times New Roman" w:eastAsia="Garamond" w:hAnsi="Times New Roman"/>
                <w:lang w:bidi="en-US"/>
              </w:rPr>
              <w:lastRenderedPageBreak/>
              <w:t xml:space="preserve"> Not </w:t>
            </w:r>
            <w:r w:rsidR="006B7597" w:rsidRPr="009A6C01">
              <w:rPr>
                <w:rFonts w:ascii="Times New Roman" w:eastAsia="Garamond" w:hAnsi="Times New Roman" w:cs="Times New Roman"/>
                <w:lang w:bidi="en-US"/>
              </w:rPr>
              <w:t>a</w:t>
            </w:r>
            <w:r w:rsidRPr="009A6C01">
              <w:rPr>
                <w:rFonts w:ascii="Times New Roman" w:eastAsia="Garamond" w:hAnsi="Times New Roman"/>
                <w:lang w:bidi="en-US"/>
              </w:rPr>
              <w:t>greed.</w:t>
            </w:r>
          </w:p>
        </w:tc>
      </w:tr>
      <w:tr w:rsidR="009773CA" w:rsidRPr="009A6C01" w14:paraId="781073C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4A880F3" w14:textId="700C3674" w:rsidR="009773CA" w:rsidRPr="009A6C01" w:rsidRDefault="009773CA">
            <w:pPr>
              <w:spacing w:after="0" w:line="259" w:lineRule="auto"/>
              <w:jc w:val="both"/>
              <w:rPr>
                <w:rFonts w:ascii="Times New Roman" w:hAnsi="Times New Roman"/>
              </w:rPr>
            </w:pPr>
            <w:r w:rsidRPr="009A6C01">
              <w:rPr>
                <w:rFonts w:ascii="Times New Roman" w:hAnsi="Times New Roman"/>
              </w:rPr>
              <w:t>13</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4F679908"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5466AEEF"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b/>
              </w:rPr>
              <w:t>Class A Share(s)</w:t>
            </w:r>
            <w:r w:rsidRPr="009A6C01">
              <w:rPr>
                <w:rFonts w:ascii="Times New Roman" w:hAnsi="Times New Roman"/>
              </w:rPr>
              <w:t xml:space="preserve"> means share capital held by the shareholders of the Concessionaire (excluding the </w:t>
            </w:r>
            <w:proofErr w:type="spellStart"/>
            <w:r w:rsidRPr="009A6C01">
              <w:rPr>
                <w:rFonts w:ascii="Times New Roman" w:hAnsi="Times New Roman"/>
              </w:rPr>
              <w:t>GoS</w:t>
            </w:r>
            <w:proofErr w:type="spellEnd"/>
            <w:r w:rsidRPr="009A6C01">
              <w:rPr>
                <w:rFonts w:ascii="Times New Roman" w:hAnsi="Times New Roman"/>
              </w:rPr>
              <w:t xml:space="preserve">), from time to time, in accordance with the Equity Funding &amp; Utilization Agreement and this Agreement; </w:t>
            </w:r>
          </w:p>
          <w:p w14:paraId="0251D74D"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 </w:t>
            </w:r>
          </w:p>
          <w:p w14:paraId="18BD5B99"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b/>
              </w:rPr>
              <w:lastRenderedPageBreak/>
              <w:t>Class B Share(s)</w:t>
            </w:r>
            <w:r w:rsidRPr="009A6C01">
              <w:rPr>
                <w:rFonts w:ascii="Times New Roman" w:hAnsi="Times New Roman"/>
              </w:rPr>
              <w:t xml:space="preserve"> means share capital held by the </w:t>
            </w:r>
            <w:proofErr w:type="spellStart"/>
            <w:r w:rsidRPr="009A6C01">
              <w:rPr>
                <w:rFonts w:ascii="Times New Roman" w:hAnsi="Times New Roman"/>
              </w:rPr>
              <w:t>GoS</w:t>
            </w:r>
            <w:proofErr w:type="spellEnd"/>
            <w:r w:rsidRPr="009A6C01">
              <w:rPr>
                <w:rFonts w:ascii="Times New Roman" w:hAnsi="Times New Roman"/>
              </w:rPr>
              <w:t xml:space="preserve"> (in case the </w:t>
            </w:r>
            <w:proofErr w:type="spellStart"/>
            <w:r w:rsidRPr="009A6C01">
              <w:rPr>
                <w:rFonts w:ascii="Times New Roman" w:hAnsi="Times New Roman"/>
              </w:rPr>
              <w:t>GoS</w:t>
            </w:r>
            <w:proofErr w:type="spellEnd"/>
            <w:r w:rsidRPr="009A6C01">
              <w:rPr>
                <w:rFonts w:ascii="Times New Roman" w:hAnsi="Times New Roman"/>
              </w:rPr>
              <w:t xml:space="preserve"> Funding Amount (or any part thereof) is funded, from time to time, as equity pursuant to Equity Funding &amp; Utilization Agreement) and this Agreement</w:t>
            </w:r>
          </w:p>
        </w:tc>
        <w:tc>
          <w:tcPr>
            <w:tcW w:w="3964" w:type="dxa"/>
            <w:tcBorders>
              <w:top w:val="single" w:sz="4" w:space="0" w:color="000000"/>
              <w:left w:val="single" w:sz="4" w:space="0" w:color="000000"/>
              <w:bottom w:val="single" w:sz="4" w:space="0" w:color="000000"/>
              <w:right w:val="single" w:sz="4" w:space="0" w:color="000000"/>
            </w:tcBorders>
          </w:tcPr>
          <w:p w14:paraId="336FC005" w14:textId="77777777" w:rsidR="009773CA" w:rsidRPr="009A6C01" w:rsidRDefault="009773CA">
            <w:pPr>
              <w:spacing w:after="0" w:line="259" w:lineRule="auto"/>
              <w:jc w:val="both"/>
              <w:rPr>
                <w:rFonts w:ascii="Times New Roman" w:hAnsi="Times New Roman"/>
              </w:rPr>
            </w:pPr>
            <w:r w:rsidRPr="009A6C01">
              <w:rPr>
                <w:rFonts w:ascii="Times New Roman" w:hAnsi="Times New Roman"/>
              </w:rPr>
              <w:lastRenderedPageBreak/>
              <w:t xml:space="preserve">We note that the Sponsors are to be issued Class A Shares against the Sponsor Base Equity Amount and the </w:t>
            </w:r>
            <w:proofErr w:type="spellStart"/>
            <w:r w:rsidRPr="009A6C01">
              <w:rPr>
                <w:rFonts w:ascii="Times New Roman" w:hAnsi="Times New Roman"/>
              </w:rPr>
              <w:t>GoS</w:t>
            </w:r>
            <w:proofErr w:type="spellEnd"/>
            <w:r w:rsidRPr="009A6C01">
              <w:rPr>
                <w:rFonts w:ascii="Times New Roman" w:hAnsi="Times New Roman"/>
              </w:rPr>
              <w:t xml:space="preserve"> will be entitled to Class B Shares against the </w:t>
            </w:r>
            <w:proofErr w:type="spellStart"/>
            <w:r w:rsidRPr="009A6C01">
              <w:rPr>
                <w:rFonts w:ascii="Times New Roman" w:hAnsi="Times New Roman"/>
              </w:rPr>
              <w:t>GoS</w:t>
            </w:r>
            <w:proofErr w:type="spellEnd"/>
            <w:r w:rsidRPr="009A6C01">
              <w:rPr>
                <w:rFonts w:ascii="Times New Roman" w:hAnsi="Times New Roman"/>
              </w:rPr>
              <w:t xml:space="preserve"> Base Funding Amount. In this regard, it is noteworthy that Regulations 8 and 9 of the </w:t>
            </w:r>
            <w:r w:rsidRPr="009A6C01">
              <w:rPr>
                <w:rFonts w:ascii="Times New Roman" w:hAnsi="Times New Roman"/>
              </w:rPr>
              <w:lastRenderedPageBreak/>
              <w:t xml:space="preserve">Companies (Further Issue of Shares) Regulations, 2018 contemplate compliance with certain conditions before the Securities &amp; Exchange Commission of Pakistan will permit a company to issue shares with differential rights under Section 58 of the Companies Act, 2017. One such pre-condition is “the company having consistent track record of distributable profits for the last three years”. That being so, how is it contemplated that the Concessionaire will be able to issue Class A Share and Class B Shares during the Construction Period?  </w:t>
            </w:r>
          </w:p>
          <w:p w14:paraId="61265C93" w14:textId="77777777" w:rsidR="009773CA" w:rsidRPr="009A6C01" w:rsidRDefault="009773CA">
            <w:pPr>
              <w:spacing w:after="0" w:line="259" w:lineRule="auto"/>
              <w:jc w:val="both"/>
              <w:rPr>
                <w:rFonts w:ascii="Times New Roman" w:hAnsi="Times New Roman"/>
              </w:rPr>
            </w:pPr>
            <w:r w:rsidRPr="009A6C01">
              <w:rPr>
                <w:rFonts w:ascii="Times New Roman" w:hAnsi="Times New Roman"/>
              </w:rPr>
              <w:t xml:space="preserve"> </w:t>
            </w:r>
          </w:p>
          <w:p w14:paraId="17BA6EAA" w14:textId="77777777" w:rsidR="009773CA" w:rsidRPr="009A6C01" w:rsidRDefault="009773CA">
            <w:pPr>
              <w:spacing w:after="0" w:line="259" w:lineRule="auto"/>
              <w:jc w:val="both"/>
              <w:rPr>
                <w:rFonts w:ascii="Times New Roman" w:hAnsi="Times New Roman"/>
              </w:rPr>
            </w:pPr>
            <w:r w:rsidRPr="009A6C01">
              <w:rPr>
                <w:rFonts w:ascii="Times New Roman" w:hAnsi="Times New Roman"/>
              </w:rPr>
              <w:t>You will appreciate that this is a critical issue not only in terms of the Companies Act, 2017 and delegated legislation but also from a tax and overall project cost perspective</w:t>
            </w:r>
          </w:p>
        </w:tc>
        <w:tc>
          <w:tcPr>
            <w:tcW w:w="3593" w:type="dxa"/>
            <w:tcBorders>
              <w:top w:val="single" w:sz="4" w:space="0" w:color="000000"/>
              <w:left w:val="single" w:sz="4" w:space="0" w:color="000000"/>
              <w:bottom w:val="single" w:sz="4" w:space="0" w:color="000000"/>
              <w:right w:val="single" w:sz="4" w:space="0" w:color="000000"/>
            </w:tcBorders>
          </w:tcPr>
          <w:p w14:paraId="5B7864D7" w14:textId="1F91F063" w:rsidR="001364D0" w:rsidRPr="009A6C01" w:rsidRDefault="001364D0">
            <w:pPr>
              <w:spacing w:after="0" w:line="238" w:lineRule="auto"/>
              <w:ind w:left="1" w:right="61"/>
              <w:jc w:val="both"/>
              <w:rPr>
                <w:rFonts w:ascii="Times New Roman" w:hAnsi="Times New Roman"/>
              </w:rPr>
            </w:pPr>
            <w:r w:rsidRPr="009A6C01">
              <w:rPr>
                <w:rFonts w:ascii="Times New Roman" w:hAnsi="Times New Roman"/>
              </w:rPr>
              <w:lastRenderedPageBreak/>
              <w:t>Regulation 21 of the Companies</w:t>
            </w:r>
          </w:p>
          <w:p w14:paraId="34C16EB6" w14:textId="77777777" w:rsidR="001364D0" w:rsidRPr="009A6C01" w:rsidRDefault="001364D0">
            <w:pPr>
              <w:spacing w:after="0" w:line="238" w:lineRule="auto"/>
              <w:ind w:left="1" w:right="61"/>
              <w:jc w:val="both"/>
              <w:rPr>
                <w:rFonts w:ascii="Times New Roman" w:hAnsi="Times New Roman"/>
              </w:rPr>
            </w:pPr>
            <w:r w:rsidRPr="009A6C01">
              <w:rPr>
                <w:rFonts w:ascii="Times New Roman" w:hAnsi="Times New Roman"/>
              </w:rPr>
              <w:t xml:space="preserve">(Further Issue of Shares) Regulations, 2018 provides that where the SECP is satisfied that it is not practicable to comply with any of the requirements of Regulation 3-19,  it may, for reasons to be recorded, based on the </w:t>
            </w:r>
            <w:r w:rsidRPr="009A6C01">
              <w:rPr>
                <w:rFonts w:ascii="Times New Roman" w:hAnsi="Times New Roman"/>
              </w:rPr>
              <w:lastRenderedPageBreak/>
              <w:t>application of the company along with prescribed fee, relax the same subject to such conditions as it may deem fit.</w:t>
            </w:r>
          </w:p>
          <w:p w14:paraId="7BC11774" w14:textId="77777777" w:rsidR="001364D0" w:rsidRPr="009A6C01" w:rsidRDefault="001364D0">
            <w:pPr>
              <w:spacing w:after="0" w:line="238" w:lineRule="auto"/>
              <w:ind w:left="1" w:right="61"/>
              <w:jc w:val="both"/>
              <w:rPr>
                <w:rFonts w:ascii="Times New Roman" w:hAnsi="Times New Roman"/>
              </w:rPr>
            </w:pPr>
          </w:p>
          <w:p w14:paraId="39ADA717" w14:textId="77777777" w:rsidR="001364D0" w:rsidRPr="009A6C01" w:rsidRDefault="001364D0">
            <w:pPr>
              <w:spacing w:after="0" w:line="238" w:lineRule="auto"/>
              <w:ind w:left="1" w:right="61"/>
              <w:jc w:val="both"/>
              <w:rPr>
                <w:rFonts w:ascii="Times New Roman" w:hAnsi="Times New Roman"/>
              </w:rPr>
            </w:pPr>
            <w:r w:rsidRPr="009A6C01">
              <w:rPr>
                <w:rFonts w:ascii="Times New Roman" w:hAnsi="Times New Roman"/>
              </w:rPr>
              <w:t>Therefore, an application under Regulation 21 may be made by the Concessionaire for issues of shares with differential rights and the same shall be included as Concessionaire conditions precedent.</w:t>
            </w:r>
          </w:p>
          <w:p w14:paraId="55EFF133" w14:textId="77777777" w:rsidR="001364D0" w:rsidRPr="009A6C01" w:rsidRDefault="001364D0">
            <w:pPr>
              <w:spacing w:after="0" w:line="238" w:lineRule="auto"/>
              <w:ind w:left="1" w:right="61"/>
              <w:jc w:val="both"/>
              <w:rPr>
                <w:rFonts w:ascii="Times New Roman" w:hAnsi="Times New Roman"/>
              </w:rPr>
            </w:pPr>
          </w:p>
          <w:p w14:paraId="66341B84" w14:textId="7105152E" w:rsidR="009773CA" w:rsidRPr="009A6C01" w:rsidRDefault="001364D0">
            <w:pPr>
              <w:spacing w:after="0" w:line="238" w:lineRule="auto"/>
              <w:ind w:left="1" w:right="61"/>
              <w:jc w:val="both"/>
              <w:rPr>
                <w:rFonts w:ascii="Times New Roman" w:hAnsi="Times New Roman"/>
              </w:rPr>
            </w:pPr>
            <w:r w:rsidRPr="009A6C01">
              <w:rPr>
                <w:rFonts w:ascii="Times New Roman" w:hAnsi="Times New Roman"/>
              </w:rPr>
              <w:t>In the event the application is refused then the parties shall agree to an alternative mechanism.</w:t>
            </w:r>
          </w:p>
        </w:tc>
      </w:tr>
      <w:tr w:rsidR="009773CA" w:rsidRPr="009A6C01" w14:paraId="6709B0F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A36E83F" w14:textId="3CBFBD56"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lastRenderedPageBreak/>
              <w:t>13</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1778870A"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05E14F6C"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Concessionaire Permits means all such approvals, consents, authorizations, notifications, concessions, acknowledgements, </w:t>
            </w:r>
            <w:proofErr w:type="spellStart"/>
            <w:r w:rsidRPr="009A6C01">
              <w:rPr>
                <w:rFonts w:ascii="Times New Roman" w:hAnsi="Times New Roman"/>
              </w:rPr>
              <w:t>Licences</w:t>
            </w:r>
            <w:proofErr w:type="spellEnd"/>
            <w:r w:rsidRPr="009A6C01">
              <w:rPr>
                <w:rFonts w:ascii="Times New Roman" w:hAnsi="Times New Roman"/>
              </w:rPr>
              <w:t xml:space="preserve">, permits, decisions or similar items that relate to the Project and its implementation including all such consents and </w:t>
            </w:r>
            <w:proofErr w:type="spellStart"/>
            <w:r w:rsidRPr="009A6C01">
              <w:rPr>
                <w:rFonts w:ascii="Times New Roman" w:hAnsi="Times New Roman"/>
              </w:rPr>
              <w:t>authorisations</w:t>
            </w:r>
            <w:proofErr w:type="spellEnd"/>
            <w:r w:rsidRPr="009A6C01">
              <w:rPr>
                <w:rFonts w:ascii="Times New Roman" w:hAnsi="Times New Roman"/>
              </w:rPr>
              <w:t xml:space="preserve"> issued by a Government Authority and which the Concessionaire is or its Contractors are </w:t>
            </w:r>
            <w:r w:rsidRPr="009A6C01">
              <w:rPr>
                <w:rFonts w:ascii="Times New Roman" w:hAnsi="Times New Roman"/>
              </w:rPr>
              <w:lastRenderedPageBreak/>
              <w:t xml:space="preserve">required to obtain from any Governmental Authority and thereafter to maintain to fulfill its obligations under the </w:t>
            </w:r>
            <w:proofErr w:type="spellStart"/>
            <w:r w:rsidRPr="009A6C01">
              <w:rPr>
                <w:rFonts w:ascii="Times New Roman" w:hAnsi="Times New Roman"/>
              </w:rPr>
              <w:t>GoS</w:t>
            </w:r>
            <w:proofErr w:type="spellEnd"/>
            <w:r w:rsidRPr="009A6C01">
              <w:rPr>
                <w:rFonts w:ascii="Times New Roman" w:hAnsi="Times New Roman"/>
              </w:rPr>
              <w:t xml:space="preserve"> Agreements, including the Specified Concessionaire Permits; provided, however, that in no event shall the Concessionaire Permits include any concessions or exemptions from the Applicable Laws unless they are expressly granted pursuant to the terms of the </w:t>
            </w:r>
            <w:proofErr w:type="spellStart"/>
            <w:r w:rsidRPr="009A6C01">
              <w:rPr>
                <w:rFonts w:ascii="Times New Roman" w:hAnsi="Times New Roman"/>
              </w:rPr>
              <w:t>GoS</w:t>
            </w:r>
            <w:proofErr w:type="spellEnd"/>
            <w:r w:rsidRPr="009A6C01">
              <w:rPr>
                <w:rFonts w:ascii="Times New Roman" w:hAnsi="Times New Roman"/>
              </w:rPr>
              <w:t xml:space="preserve"> Agreements</w:t>
            </w:r>
          </w:p>
        </w:tc>
        <w:tc>
          <w:tcPr>
            <w:tcW w:w="3964" w:type="dxa"/>
            <w:tcBorders>
              <w:top w:val="single" w:sz="4" w:space="0" w:color="000000"/>
              <w:left w:val="single" w:sz="4" w:space="0" w:color="000000"/>
              <w:bottom w:val="single" w:sz="4" w:space="0" w:color="000000"/>
              <w:right w:val="single" w:sz="4" w:space="0" w:color="000000"/>
            </w:tcBorders>
          </w:tcPr>
          <w:p w14:paraId="2FB08BF9" w14:textId="1A28800D" w:rsidR="009773CA" w:rsidRPr="009A6C01" w:rsidRDefault="00FB40CC">
            <w:pPr>
              <w:spacing w:after="0" w:line="259" w:lineRule="auto"/>
              <w:jc w:val="both"/>
              <w:rPr>
                <w:rFonts w:ascii="Times New Roman" w:hAnsi="Times New Roman" w:cs="Times New Roman"/>
              </w:rPr>
            </w:pPr>
            <w:r w:rsidRPr="009A6C01">
              <w:rPr>
                <w:rFonts w:ascii="Times New Roman" w:hAnsi="Times New Roman"/>
              </w:rPr>
              <w:lastRenderedPageBreak/>
              <w:t xml:space="preserve">All permits in respect of relocation of Utilities and matters related to the Project Site (including </w:t>
            </w:r>
            <w:proofErr w:type="spellStart"/>
            <w:r w:rsidRPr="009A6C01">
              <w:rPr>
                <w:rFonts w:ascii="Times New Roman" w:hAnsi="Times New Roman"/>
              </w:rPr>
              <w:t>NoCs</w:t>
            </w:r>
            <w:proofErr w:type="spellEnd"/>
            <w:r w:rsidRPr="009A6C01">
              <w:rPr>
                <w:rFonts w:ascii="Times New Roman" w:hAnsi="Times New Roman"/>
              </w:rPr>
              <w:t xml:space="preserve"> from Governmental Authorities) must be obtained/provided by the </w:t>
            </w:r>
            <w:proofErr w:type="spellStart"/>
            <w:r w:rsidRPr="009A6C01">
              <w:rPr>
                <w:rFonts w:ascii="Times New Roman" w:hAnsi="Times New Roman"/>
              </w:rPr>
              <w:t>GoS</w:t>
            </w:r>
            <w:proofErr w:type="spellEnd"/>
          </w:p>
        </w:tc>
        <w:tc>
          <w:tcPr>
            <w:tcW w:w="3593" w:type="dxa"/>
            <w:tcBorders>
              <w:top w:val="single" w:sz="4" w:space="0" w:color="000000"/>
              <w:left w:val="single" w:sz="4" w:space="0" w:color="000000"/>
              <w:bottom w:val="single" w:sz="4" w:space="0" w:color="000000"/>
              <w:right w:val="single" w:sz="4" w:space="0" w:color="000000"/>
            </w:tcBorders>
          </w:tcPr>
          <w:p w14:paraId="22F6899A" w14:textId="2176B7D4" w:rsidR="00990C3C" w:rsidRPr="009A6C01" w:rsidRDefault="005B4622" w:rsidP="0086624D">
            <w:pPr>
              <w:spacing w:after="0" w:line="238" w:lineRule="auto"/>
              <w:ind w:left="1" w:right="61"/>
              <w:jc w:val="both"/>
              <w:rPr>
                <w:rFonts w:ascii="Times New Roman" w:hAnsi="Times New Roman" w:cs="Times New Roman"/>
              </w:rPr>
            </w:pPr>
            <w:r w:rsidRPr="009A6C01">
              <w:rPr>
                <w:rFonts w:ascii="Times New Roman" w:hAnsi="Times New Roman"/>
              </w:rPr>
              <w:t xml:space="preserve"> </w:t>
            </w:r>
            <w:r w:rsidR="00990C3C" w:rsidRPr="009A6C01">
              <w:rPr>
                <w:rFonts w:ascii="Times New Roman" w:hAnsi="Times New Roman" w:cs="Times New Roman"/>
              </w:rPr>
              <w:t xml:space="preserve">Please refer to response no. </w:t>
            </w:r>
            <w:r w:rsidR="008313A2" w:rsidRPr="009A6C01">
              <w:rPr>
                <w:rFonts w:ascii="Times New Roman" w:hAnsi="Times New Roman" w:cs="Times New Roman"/>
              </w:rPr>
              <w:t>48</w:t>
            </w:r>
            <w:r w:rsidR="00990C3C" w:rsidRPr="009A6C01">
              <w:rPr>
                <w:rFonts w:ascii="Times New Roman" w:hAnsi="Times New Roman" w:cs="Times New Roman"/>
              </w:rPr>
              <w:t>.</w:t>
            </w:r>
          </w:p>
        </w:tc>
      </w:tr>
      <w:tr w:rsidR="009773CA" w:rsidRPr="009A6C01" w14:paraId="64DE8D9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9D79DCB" w14:textId="0AE215EA"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13</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5FCD6450"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658E3CBC"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Construction Performance Security means: </w:t>
            </w:r>
          </w:p>
          <w:p w14:paraId="1CBCD2D0"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(a) for the period commencing from the Effective Date till the Commencement Date, in the form of a bank guarantee or a standby letter of credit issued by a scheduled bank in Pakistan (with a minimum credit rating of at least ‘AA-’ as rated by JCR VIS or an equivalent rating by PACRA) acceptable to the </w:t>
            </w:r>
            <w:proofErr w:type="spellStart"/>
            <w:r w:rsidRPr="009A6C01">
              <w:rPr>
                <w:rFonts w:ascii="Times New Roman" w:hAnsi="Times New Roman"/>
              </w:rPr>
              <w:t>GoS</w:t>
            </w:r>
            <w:proofErr w:type="spellEnd"/>
            <w:r w:rsidRPr="009A6C01">
              <w:rPr>
                <w:rFonts w:ascii="Times New Roman" w:hAnsi="Times New Roman"/>
              </w:rPr>
              <w:t xml:space="preserve">, of an amount, in Pakistani Rupee, equal to the bid security or PKR 250,000,000/- (Pakistani Rupees Two Hundred and Fifty Million), whichever is higher; </w:t>
            </w:r>
          </w:p>
          <w:p w14:paraId="12F0393A"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(b) for the period commencing from the Commencement Date till the Construction Performance Security Expiry Date, in the form of a bank guarantee or a standby letter of credit, issued by a scheduled bank in Pakistan (with a minimum credit rating </w:t>
            </w:r>
            <w:r w:rsidRPr="009A6C01">
              <w:rPr>
                <w:rFonts w:ascii="Times New Roman" w:hAnsi="Times New Roman"/>
              </w:rPr>
              <w:lastRenderedPageBreak/>
              <w:t xml:space="preserve">of at least ‘AA-’ as rated by JCR VIS or an equivalent rating by PACRA) acceptable to the </w:t>
            </w:r>
            <w:proofErr w:type="spellStart"/>
            <w:r w:rsidRPr="009A6C01">
              <w:rPr>
                <w:rFonts w:ascii="Times New Roman" w:hAnsi="Times New Roman"/>
              </w:rPr>
              <w:t>GoS</w:t>
            </w:r>
            <w:proofErr w:type="spellEnd"/>
            <w:r w:rsidRPr="009A6C01">
              <w:rPr>
                <w:rFonts w:ascii="Times New Roman" w:hAnsi="Times New Roman"/>
              </w:rPr>
              <w:t>, of an amount, in Pakistani Rupee, equal to two per cent (2%) of Pre- estimated Project Cost</w:t>
            </w:r>
          </w:p>
        </w:tc>
        <w:tc>
          <w:tcPr>
            <w:tcW w:w="3964" w:type="dxa"/>
            <w:tcBorders>
              <w:top w:val="single" w:sz="4" w:space="0" w:color="000000"/>
              <w:left w:val="single" w:sz="4" w:space="0" w:color="000000"/>
              <w:bottom w:val="single" w:sz="4" w:space="0" w:color="000000"/>
              <w:right w:val="single" w:sz="4" w:space="0" w:color="000000"/>
            </w:tcBorders>
          </w:tcPr>
          <w:p w14:paraId="5E90801B" w14:textId="399652F9" w:rsidR="009773CA" w:rsidRPr="009A6C01" w:rsidRDefault="00FB40CC">
            <w:pPr>
              <w:spacing w:after="0" w:line="259" w:lineRule="auto"/>
              <w:jc w:val="both"/>
              <w:rPr>
                <w:rFonts w:ascii="Times New Roman" w:hAnsi="Times New Roman" w:cs="Times New Roman"/>
              </w:rPr>
            </w:pPr>
            <w:r w:rsidRPr="009A6C01">
              <w:rPr>
                <w:rFonts w:ascii="Times New Roman" w:hAnsi="Times New Roman"/>
              </w:rPr>
              <w:lastRenderedPageBreak/>
              <w:t xml:space="preserve">The Construction Performance Security should be required to be provided as a Condition Precedent. Also, the Construction Performance Security should be released from time to time. The milestones against which the Construction Performance Security shall be released need further discussion. Finally, the </w:t>
            </w:r>
            <w:proofErr w:type="spellStart"/>
            <w:r w:rsidRPr="009A6C01">
              <w:rPr>
                <w:rFonts w:ascii="Times New Roman" w:hAnsi="Times New Roman"/>
              </w:rPr>
              <w:t>GoS</w:t>
            </w:r>
            <w:proofErr w:type="spellEnd"/>
            <w:r w:rsidRPr="009A6C01">
              <w:rPr>
                <w:rFonts w:ascii="Times New Roman" w:hAnsi="Times New Roman"/>
              </w:rPr>
              <w:t xml:space="preserve"> should reconsider the quantum of the Construction Performance Security</w:t>
            </w:r>
          </w:p>
        </w:tc>
        <w:tc>
          <w:tcPr>
            <w:tcW w:w="3593" w:type="dxa"/>
            <w:tcBorders>
              <w:top w:val="single" w:sz="4" w:space="0" w:color="000000"/>
              <w:left w:val="single" w:sz="4" w:space="0" w:color="000000"/>
              <w:bottom w:val="single" w:sz="4" w:space="0" w:color="000000"/>
              <w:right w:val="single" w:sz="4" w:space="0" w:color="000000"/>
            </w:tcBorders>
          </w:tcPr>
          <w:p w14:paraId="688F8497" w14:textId="67C2B111" w:rsidR="009773CA" w:rsidRPr="009A6C01" w:rsidRDefault="00FA32AF">
            <w:pPr>
              <w:spacing w:after="0" w:line="238" w:lineRule="auto"/>
              <w:ind w:left="1" w:right="61"/>
              <w:jc w:val="both"/>
              <w:rPr>
                <w:rFonts w:ascii="Times New Roman" w:hAnsi="Times New Roman" w:cs="Times New Roman"/>
              </w:rPr>
            </w:pPr>
            <w:r w:rsidRPr="009A6C01">
              <w:rPr>
                <w:rFonts w:ascii="Times New Roman" w:hAnsi="Times New Roman"/>
              </w:rPr>
              <w:t>Not agreed.</w:t>
            </w:r>
          </w:p>
        </w:tc>
      </w:tr>
      <w:tr w:rsidR="009773CA" w:rsidRPr="009A6C01" w14:paraId="5176D39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8E9BF0E" w14:textId="1E6F6D5A"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13</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4A534B96"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7887889D"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Debt Repayment Date means the earlier of (a) the date falling on the tenth anniversary of the Substantial Completion Date; and (b) the date on which the financing availed pursuant to the Financing Term Sheet is scheduled to be fully repaid which shall in any event not be earlier than eight (08) years commencing from Scheduled Substantial Completion Date</w:t>
            </w:r>
          </w:p>
        </w:tc>
        <w:tc>
          <w:tcPr>
            <w:tcW w:w="3964" w:type="dxa"/>
            <w:tcBorders>
              <w:top w:val="single" w:sz="4" w:space="0" w:color="000000"/>
              <w:left w:val="single" w:sz="4" w:space="0" w:color="000000"/>
              <w:bottom w:val="single" w:sz="4" w:space="0" w:color="000000"/>
              <w:right w:val="single" w:sz="4" w:space="0" w:color="000000"/>
            </w:tcBorders>
          </w:tcPr>
          <w:p w14:paraId="0290E80C"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Principally, the </w:t>
            </w:r>
            <w:proofErr w:type="spellStart"/>
            <w:r w:rsidRPr="009A6C01">
              <w:rPr>
                <w:rFonts w:ascii="Times New Roman" w:hAnsi="Times New Roman"/>
              </w:rPr>
              <w:t>GoS</w:t>
            </w:r>
            <w:proofErr w:type="spellEnd"/>
            <w:r w:rsidRPr="009A6C01">
              <w:rPr>
                <w:rFonts w:ascii="Times New Roman" w:hAnsi="Times New Roman"/>
              </w:rPr>
              <w:t xml:space="preserve"> should financially support the funding of both the Financiers and the Sponsors in the Project, given there are serious viability issues in the Project. The </w:t>
            </w:r>
            <w:proofErr w:type="spellStart"/>
            <w:r w:rsidRPr="009A6C01">
              <w:rPr>
                <w:rFonts w:ascii="Times New Roman" w:hAnsi="Times New Roman"/>
              </w:rPr>
              <w:t>GoS</w:t>
            </w:r>
            <w:proofErr w:type="spellEnd"/>
            <w:r w:rsidRPr="009A6C01">
              <w:rPr>
                <w:rFonts w:ascii="Times New Roman" w:hAnsi="Times New Roman"/>
              </w:rPr>
              <w:t xml:space="preserve"> should consider extending its Minimum Revenue Guarantee support beyond the Debt Repayment Date as well. </w:t>
            </w:r>
          </w:p>
          <w:p w14:paraId="0C22D553"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 </w:t>
            </w:r>
          </w:p>
          <w:p w14:paraId="2F5E9724"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In addition, finance teams to discuss the appropriateness of the time-lines fixed for the debt servicing period</w:t>
            </w:r>
          </w:p>
        </w:tc>
        <w:tc>
          <w:tcPr>
            <w:tcW w:w="3593" w:type="dxa"/>
            <w:tcBorders>
              <w:top w:val="single" w:sz="4" w:space="0" w:color="000000"/>
              <w:left w:val="single" w:sz="4" w:space="0" w:color="000000"/>
              <w:bottom w:val="single" w:sz="4" w:space="0" w:color="000000"/>
              <w:right w:val="single" w:sz="4" w:space="0" w:color="000000"/>
            </w:tcBorders>
          </w:tcPr>
          <w:p w14:paraId="5AD8FD35" w14:textId="523CCA6A" w:rsidR="009773CA" w:rsidRPr="009A6C01" w:rsidRDefault="00FA32AF">
            <w:pPr>
              <w:spacing w:after="0" w:line="238" w:lineRule="auto"/>
              <w:ind w:left="1" w:right="61"/>
              <w:jc w:val="both"/>
              <w:rPr>
                <w:rFonts w:ascii="Times New Roman" w:hAnsi="Times New Roman" w:cs="Times New Roman"/>
              </w:rPr>
            </w:pPr>
            <w:r w:rsidRPr="009A6C01">
              <w:rPr>
                <w:rFonts w:ascii="Times New Roman" w:hAnsi="Times New Roman"/>
              </w:rPr>
              <w:t>Not agreed.</w:t>
            </w:r>
          </w:p>
        </w:tc>
      </w:tr>
      <w:tr w:rsidR="009773CA" w:rsidRPr="009A6C01" w14:paraId="4A989E1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6A087F8" w14:textId="33C2EA24"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13</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678D2ACE"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2DB00863"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De-escalation Amount</w:t>
            </w:r>
            <w:r w:rsidRPr="009A6C01">
              <w:rPr>
                <w:rFonts w:ascii="Times New Roman" w:hAnsi="Times New Roman"/>
              </w:rPr>
              <w:t xml:space="preserve"> has the meaning given to that term in Section 10.5.2</w:t>
            </w:r>
          </w:p>
        </w:tc>
        <w:tc>
          <w:tcPr>
            <w:tcW w:w="3964" w:type="dxa"/>
            <w:tcBorders>
              <w:top w:val="single" w:sz="4" w:space="0" w:color="000000"/>
              <w:left w:val="single" w:sz="4" w:space="0" w:color="000000"/>
              <w:bottom w:val="single" w:sz="4" w:space="0" w:color="000000"/>
              <w:right w:val="single" w:sz="4" w:space="0" w:color="000000"/>
            </w:tcBorders>
          </w:tcPr>
          <w:p w14:paraId="553E98DA"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The De-escalation Amount should be utilized to fund any increase in other </w:t>
            </w:r>
            <w:proofErr w:type="spellStart"/>
            <w:r w:rsidRPr="009A6C01">
              <w:rPr>
                <w:rFonts w:ascii="Times New Roman" w:hAnsi="Times New Roman"/>
              </w:rPr>
              <w:t>nonEPC</w:t>
            </w:r>
            <w:proofErr w:type="spellEnd"/>
            <w:r w:rsidRPr="009A6C01">
              <w:rPr>
                <w:rFonts w:ascii="Times New Roman" w:hAnsi="Times New Roman"/>
              </w:rPr>
              <w:t xml:space="preserve"> related elements of the project cost</w:t>
            </w:r>
          </w:p>
        </w:tc>
        <w:tc>
          <w:tcPr>
            <w:tcW w:w="3593" w:type="dxa"/>
            <w:tcBorders>
              <w:top w:val="single" w:sz="4" w:space="0" w:color="000000"/>
              <w:left w:val="single" w:sz="4" w:space="0" w:color="000000"/>
              <w:bottom w:val="single" w:sz="4" w:space="0" w:color="000000"/>
              <w:right w:val="single" w:sz="4" w:space="0" w:color="000000"/>
            </w:tcBorders>
          </w:tcPr>
          <w:p w14:paraId="5D7AC9B2" w14:textId="5C7E1509" w:rsidR="009773CA" w:rsidRPr="009A6C01" w:rsidRDefault="00FA32AF">
            <w:pPr>
              <w:spacing w:after="0" w:line="238" w:lineRule="auto"/>
              <w:ind w:left="1" w:right="61"/>
              <w:jc w:val="both"/>
              <w:rPr>
                <w:rFonts w:ascii="Times New Roman" w:hAnsi="Times New Roman" w:cs="Times New Roman"/>
              </w:rPr>
            </w:pPr>
            <w:r w:rsidRPr="009A6C01">
              <w:rPr>
                <w:rFonts w:ascii="Times New Roman" w:hAnsi="Times New Roman"/>
              </w:rPr>
              <w:t>Not agreed.</w:t>
            </w:r>
          </w:p>
        </w:tc>
      </w:tr>
      <w:tr w:rsidR="009773CA" w:rsidRPr="009A6C01" w14:paraId="68309E25"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BF58576" w14:textId="579D35C0"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13</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750DE70A"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31656F68"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Detailed Engineering Design</w:t>
            </w:r>
            <w:r w:rsidRPr="009A6C01">
              <w:rPr>
                <w:rFonts w:ascii="Times New Roman" w:hAnsi="Times New Roman"/>
              </w:rPr>
              <w:t xml:space="preserve"> means the detailed engineering design for the Project Expressway prepared by the Concessionaire in accordance with Applicable Standards</w:t>
            </w:r>
          </w:p>
        </w:tc>
        <w:tc>
          <w:tcPr>
            <w:tcW w:w="3964" w:type="dxa"/>
            <w:tcBorders>
              <w:top w:val="single" w:sz="4" w:space="0" w:color="000000"/>
              <w:left w:val="single" w:sz="4" w:space="0" w:color="000000"/>
              <w:bottom w:val="single" w:sz="4" w:space="0" w:color="000000"/>
              <w:right w:val="single" w:sz="4" w:space="0" w:color="000000"/>
            </w:tcBorders>
          </w:tcPr>
          <w:p w14:paraId="1B6FBD87"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Given that the design and construction risks lie with the Concessionaire, the Construction Drawings and the Detailed Engineering Design should stand deemed approved in the event the same are not approved within a pre-agreed time period</w:t>
            </w:r>
          </w:p>
        </w:tc>
        <w:tc>
          <w:tcPr>
            <w:tcW w:w="3593" w:type="dxa"/>
            <w:tcBorders>
              <w:top w:val="single" w:sz="4" w:space="0" w:color="000000"/>
              <w:left w:val="single" w:sz="4" w:space="0" w:color="000000"/>
              <w:bottom w:val="single" w:sz="4" w:space="0" w:color="000000"/>
              <w:right w:val="single" w:sz="4" w:space="0" w:color="000000"/>
            </w:tcBorders>
          </w:tcPr>
          <w:p w14:paraId="6C44F114" w14:textId="006D7AB8" w:rsidR="009773CA" w:rsidRPr="009A6C01" w:rsidRDefault="00FB40CC">
            <w:pPr>
              <w:spacing w:after="0" w:line="238" w:lineRule="auto"/>
              <w:ind w:left="1" w:right="61"/>
              <w:jc w:val="both"/>
              <w:rPr>
                <w:rFonts w:ascii="Times New Roman" w:hAnsi="Times New Roman" w:cs="Times New Roman"/>
              </w:rPr>
            </w:pPr>
            <w:r w:rsidRPr="009A6C01">
              <w:rPr>
                <w:rFonts w:ascii="Times New Roman" w:hAnsi="Times New Roman"/>
              </w:rPr>
              <w:t xml:space="preserve">Deemed approval concept has already been included in </w:t>
            </w:r>
            <w:r w:rsidR="006D13B3" w:rsidRPr="009A6C01">
              <w:rPr>
                <w:rFonts w:ascii="Times New Roman" w:hAnsi="Times New Roman"/>
              </w:rPr>
              <w:t>Clause</w:t>
            </w:r>
            <w:r w:rsidR="008313A2" w:rsidRPr="009A6C01">
              <w:rPr>
                <w:rFonts w:ascii="Times New Roman" w:hAnsi="Times New Roman"/>
              </w:rPr>
              <w:t xml:space="preserve"> </w:t>
            </w:r>
            <w:r w:rsidRPr="009A6C01">
              <w:rPr>
                <w:rFonts w:ascii="Times New Roman" w:hAnsi="Times New Roman"/>
              </w:rPr>
              <w:t>12.5.3</w:t>
            </w:r>
            <w:r w:rsidRPr="009A6C01">
              <w:rPr>
                <w:rFonts w:ascii="Times New Roman" w:hAnsi="Times New Roman" w:cs="Times New Roman"/>
              </w:rPr>
              <w:t>.</w:t>
            </w:r>
          </w:p>
          <w:p w14:paraId="63903405" w14:textId="77777777" w:rsidR="00FA32AF" w:rsidRPr="009A6C01" w:rsidRDefault="00FA32AF">
            <w:pPr>
              <w:spacing w:after="0" w:line="238" w:lineRule="auto"/>
              <w:ind w:left="1" w:right="61"/>
              <w:jc w:val="both"/>
              <w:rPr>
                <w:rFonts w:ascii="Times New Roman" w:hAnsi="Times New Roman" w:cs="Times New Roman"/>
              </w:rPr>
            </w:pPr>
          </w:p>
          <w:p w14:paraId="075523A7" w14:textId="77777777" w:rsidR="00FA32AF" w:rsidRPr="009A6C01" w:rsidRDefault="00FA32AF">
            <w:pPr>
              <w:spacing w:after="0" w:line="238" w:lineRule="auto"/>
              <w:ind w:left="1" w:right="61"/>
              <w:jc w:val="both"/>
              <w:rPr>
                <w:rFonts w:ascii="Times New Roman" w:hAnsi="Times New Roman" w:cs="Times New Roman"/>
              </w:rPr>
            </w:pPr>
          </w:p>
          <w:p w14:paraId="28C6A83B" w14:textId="4D9EECC1" w:rsidR="00FA32AF" w:rsidRPr="009A6C01" w:rsidRDefault="00FA32AF">
            <w:pPr>
              <w:spacing w:after="0" w:line="238" w:lineRule="auto"/>
              <w:ind w:left="1" w:right="61"/>
              <w:jc w:val="both"/>
              <w:rPr>
                <w:rFonts w:ascii="Times New Roman" w:hAnsi="Times New Roman" w:cs="Times New Roman"/>
              </w:rPr>
            </w:pPr>
          </w:p>
        </w:tc>
      </w:tr>
      <w:tr w:rsidR="009773CA" w:rsidRPr="009A6C01" w14:paraId="6703986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C2FF2EB" w14:textId="013D69FB"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13</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4686F66A"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42A82091"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Escrow Agreement means the agreement entered into by and between, inter </w:t>
            </w:r>
            <w:proofErr w:type="spellStart"/>
            <w:r w:rsidRPr="009A6C01">
              <w:rPr>
                <w:rFonts w:ascii="Times New Roman" w:hAnsi="Times New Roman"/>
              </w:rPr>
              <w:t>alios</w:t>
            </w:r>
            <w:proofErr w:type="spellEnd"/>
            <w:r w:rsidRPr="009A6C01">
              <w:rPr>
                <w:rFonts w:ascii="Times New Roman" w:hAnsi="Times New Roman"/>
              </w:rPr>
              <w:t xml:space="preserve">, the </w:t>
            </w:r>
            <w:proofErr w:type="spellStart"/>
            <w:r w:rsidRPr="009A6C01">
              <w:rPr>
                <w:rFonts w:ascii="Times New Roman" w:hAnsi="Times New Roman"/>
              </w:rPr>
              <w:t>GoS</w:t>
            </w:r>
            <w:proofErr w:type="spellEnd"/>
            <w:r w:rsidRPr="009A6C01">
              <w:rPr>
                <w:rFonts w:ascii="Times New Roman" w:hAnsi="Times New Roman"/>
              </w:rPr>
              <w:t xml:space="preserve">, the Financiers, the Escrow Agent and the Concessionaire, prior to the </w:t>
            </w:r>
            <w:r w:rsidRPr="009A6C01">
              <w:rPr>
                <w:rFonts w:ascii="Times New Roman" w:hAnsi="Times New Roman"/>
              </w:rPr>
              <w:lastRenderedPageBreak/>
              <w:t>Scheduled Commencement Date, in relation to, inter alia, the obligations of the Concessionaire to deposit in and utilize from the Escrow Account, all Revenues;</w:t>
            </w:r>
          </w:p>
        </w:tc>
        <w:tc>
          <w:tcPr>
            <w:tcW w:w="3964" w:type="dxa"/>
            <w:tcBorders>
              <w:top w:val="single" w:sz="4" w:space="0" w:color="000000"/>
              <w:left w:val="single" w:sz="4" w:space="0" w:color="000000"/>
              <w:bottom w:val="single" w:sz="4" w:space="0" w:color="000000"/>
              <w:right w:val="single" w:sz="4" w:space="0" w:color="000000"/>
            </w:tcBorders>
          </w:tcPr>
          <w:p w14:paraId="7DC1C985" w14:textId="77777777" w:rsidR="00FB40CC" w:rsidRPr="009A6C01" w:rsidRDefault="00FB40CC">
            <w:pPr>
              <w:spacing w:after="0" w:line="238" w:lineRule="auto"/>
              <w:ind w:left="1" w:right="61"/>
              <w:jc w:val="both"/>
              <w:rPr>
                <w:rFonts w:ascii="Times New Roman" w:hAnsi="Times New Roman" w:cs="Times New Roman"/>
              </w:rPr>
            </w:pPr>
            <w:r w:rsidRPr="009A6C01">
              <w:rPr>
                <w:rFonts w:ascii="Times New Roman" w:hAnsi="Times New Roman"/>
              </w:rPr>
              <w:lastRenderedPageBreak/>
              <w:t xml:space="preserve">Given that the Concessionaire will, at its own risk, raise financing from the private sector to undertake the Project and be entirely responsible for the Project for a </w:t>
            </w:r>
            <w:r w:rsidRPr="009A6C01">
              <w:rPr>
                <w:rFonts w:ascii="Times New Roman" w:hAnsi="Times New Roman"/>
              </w:rPr>
              <w:lastRenderedPageBreak/>
              <w:t xml:space="preserve">significantly long tenure, such tools of micro-management are likely to discourage private sector participation in PPP projects.  </w:t>
            </w:r>
          </w:p>
          <w:p w14:paraId="0E5CF65F" w14:textId="77777777" w:rsidR="00FB40CC" w:rsidRPr="009A6C01" w:rsidRDefault="00FB40CC">
            <w:pPr>
              <w:spacing w:after="0" w:line="238" w:lineRule="auto"/>
              <w:ind w:left="1" w:right="61"/>
              <w:jc w:val="both"/>
              <w:rPr>
                <w:rFonts w:ascii="Times New Roman" w:hAnsi="Times New Roman" w:cs="Times New Roman"/>
              </w:rPr>
            </w:pPr>
            <w:r w:rsidRPr="009A6C01">
              <w:rPr>
                <w:rFonts w:ascii="Times New Roman" w:hAnsi="Times New Roman"/>
              </w:rPr>
              <w:t xml:space="preserve"> </w:t>
            </w:r>
          </w:p>
          <w:p w14:paraId="1F644227" w14:textId="77777777" w:rsidR="00FB40CC" w:rsidRPr="009A6C01" w:rsidRDefault="00FB40CC">
            <w:pPr>
              <w:spacing w:after="0" w:line="238" w:lineRule="auto"/>
              <w:ind w:left="1" w:right="61"/>
              <w:jc w:val="both"/>
              <w:rPr>
                <w:rFonts w:ascii="Times New Roman" w:hAnsi="Times New Roman" w:cs="Times New Roman"/>
              </w:rPr>
            </w:pPr>
            <w:proofErr w:type="spellStart"/>
            <w:r w:rsidRPr="009A6C01">
              <w:rPr>
                <w:rFonts w:ascii="Times New Roman" w:hAnsi="Times New Roman"/>
              </w:rPr>
              <w:t>GoS</w:t>
            </w:r>
            <w:proofErr w:type="spellEnd"/>
            <w:r w:rsidRPr="009A6C01">
              <w:rPr>
                <w:rFonts w:ascii="Times New Roman" w:hAnsi="Times New Roman"/>
              </w:rPr>
              <w:t xml:space="preserve">’ concerns regarding transparency in relation to the Revenues have already been amply covered under the Concession Agreement. Any further controls are likely to stifle efficiency of the Concessionaire and progress of the Project. In addition, such escrow arrangements are extremely rare in road sector PPP projects and should, therefore, be done away with. </w:t>
            </w:r>
          </w:p>
          <w:p w14:paraId="644A8903" w14:textId="77777777" w:rsidR="00FB40CC" w:rsidRPr="009A6C01" w:rsidRDefault="00FB40CC">
            <w:pPr>
              <w:spacing w:after="0" w:line="238" w:lineRule="auto"/>
              <w:ind w:left="1" w:right="61"/>
              <w:jc w:val="both"/>
              <w:rPr>
                <w:rFonts w:ascii="Times New Roman" w:hAnsi="Times New Roman" w:cs="Times New Roman"/>
              </w:rPr>
            </w:pPr>
            <w:r w:rsidRPr="009A6C01">
              <w:rPr>
                <w:rFonts w:ascii="Times New Roman" w:hAnsi="Times New Roman"/>
              </w:rPr>
              <w:t xml:space="preserve"> </w:t>
            </w:r>
          </w:p>
          <w:p w14:paraId="46F62F45" w14:textId="1A7736CC" w:rsidR="009773CA" w:rsidRPr="009A6C01" w:rsidRDefault="00FB40CC">
            <w:pPr>
              <w:spacing w:after="0" w:line="259" w:lineRule="auto"/>
              <w:jc w:val="both"/>
              <w:rPr>
                <w:rFonts w:ascii="Times New Roman" w:hAnsi="Times New Roman" w:cs="Times New Roman"/>
              </w:rPr>
            </w:pPr>
            <w:r w:rsidRPr="009A6C01">
              <w:rPr>
                <w:rFonts w:ascii="Times New Roman" w:hAnsi="Times New Roman"/>
              </w:rPr>
              <w:t xml:space="preserve">Alternative mechanisms to address genuine concerns of the </w:t>
            </w:r>
            <w:proofErr w:type="spellStart"/>
            <w:r w:rsidRPr="009A6C01">
              <w:rPr>
                <w:rFonts w:ascii="Times New Roman" w:hAnsi="Times New Roman"/>
              </w:rPr>
              <w:t>GoS</w:t>
            </w:r>
            <w:proofErr w:type="spellEnd"/>
            <w:r w:rsidRPr="009A6C01">
              <w:rPr>
                <w:rFonts w:ascii="Times New Roman" w:hAnsi="Times New Roman"/>
              </w:rPr>
              <w:t xml:space="preserve"> may be discussed</w:t>
            </w:r>
          </w:p>
        </w:tc>
        <w:tc>
          <w:tcPr>
            <w:tcW w:w="3593" w:type="dxa"/>
            <w:tcBorders>
              <w:top w:val="single" w:sz="4" w:space="0" w:color="000000"/>
              <w:left w:val="single" w:sz="4" w:space="0" w:color="000000"/>
              <w:bottom w:val="single" w:sz="4" w:space="0" w:color="000000"/>
              <w:right w:val="single" w:sz="4" w:space="0" w:color="000000"/>
            </w:tcBorders>
          </w:tcPr>
          <w:p w14:paraId="35E68185" w14:textId="78132985" w:rsidR="009773CA" w:rsidRPr="009A6C01" w:rsidRDefault="00FA32AF">
            <w:pPr>
              <w:spacing w:after="0" w:line="238" w:lineRule="auto"/>
              <w:ind w:left="1" w:right="61"/>
              <w:jc w:val="both"/>
              <w:rPr>
                <w:rFonts w:ascii="Times New Roman" w:hAnsi="Times New Roman" w:cs="Times New Roman"/>
              </w:rPr>
            </w:pPr>
            <w:r w:rsidRPr="009A6C01">
              <w:rPr>
                <w:rFonts w:ascii="Times New Roman" w:hAnsi="Times New Roman"/>
              </w:rPr>
              <w:lastRenderedPageBreak/>
              <w:t>Not agreed</w:t>
            </w:r>
          </w:p>
        </w:tc>
      </w:tr>
      <w:tr w:rsidR="009773CA" w:rsidRPr="009A6C01" w14:paraId="26F42E3F"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FFB22A8" w14:textId="2C178193"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38</w:t>
            </w:r>
          </w:p>
        </w:tc>
        <w:tc>
          <w:tcPr>
            <w:tcW w:w="1634" w:type="dxa"/>
            <w:tcBorders>
              <w:top w:val="single" w:sz="4" w:space="0" w:color="000000"/>
              <w:left w:val="single" w:sz="4" w:space="0" w:color="000000"/>
              <w:bottom w:val="single" w:sz="4" w:space="0" w:color="000000"/>
              <w:right w:val="single" w:sz="4" w:space="0" w:color="000000"/>
            </w:tcBorders>
          </w:tcPr>
          <w:p w14:paraId="306D3C15"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69A6BC2E"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Financing Due</w:t>
            </w:r>
            <w:r w:rsidRPr="009A6C01">
              <w:rPr>
                <w:rFonts w:ascii="Times New Roman" w:hAnsi="Times New Roman"/>
              </w:rPr>
              <w:t xml:space="preserve"> means the aggregate of the following sums expressed in Pakistani Rupees outstanding and payable to the Financiers up to the date immediately preceding the Termination Payment Date pursuant to the Financing Documents: </w:t>
            </w:r>
          </w:p>
          <w:p w14:paraId="3C8E26A6"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w:t>
            </w:r>
          </w:p>
          <w:p w14:paraId="346D8466" w14:textId="77777777" w:rsidR="009773CA" w:rsidRPr="009A6C01" w:rsidRDefault="009773CA">
            <w:pPr>
              <w:pStyle w:val="ListParagraph"/>
              <w:numPr>
                <w:ilvl w:val="0"/>
                <w:numId w:val="29"/>
              </w:numPr>
              <w:spacing w:after="0" w:line="238" w:lineRule="auto"/>
              <w:ind w:right="60"/>
              <w:jc w:val="both"/>
              <w:rPr>
                <w:rFonts w:ascii="Times New Roman" w:hAnsi="Times New Roman"/>
              </w:rPr>
            </w:pPr>
            <w:r w:rsidRPr="009A6C01">
              <w:rPr>
                <w:rFonts w:ascii="Times New Roman" w:hAnsi="Times New Roman"/>
              </w:rPr>
              <w:t xml:space="preserve">the principal amount of the debt provided and disbursed by the Financiers under the Financing Documents for financing the Project (the Principal) in accordance with the Financing Terms Sheet and Financing Amendment Term Sheets (if any) </w:t>
            </w:r>
            <w:r w:rsidRPr="009A6C01">
              <w:rPr>
                <w:rFonts w:ascii="Times New Roman" w:hAnsi="Times New Roman"/>
              </w:rPr>
              <w:lastRenderedPageBreak/>
              <w:t xml:space="preserve">delivered to and not objected to by </w:t>
            </w:r>
            <w:proofErr w:type="spellStart"/>
            <w:r w:rsidRPr="009A6C01">
              <w:rPr>
                <w:rFonts w:ascii="Times New Roman" w:hAnsi="Times New Roman"/>
              </w:rPr>
              <w:t>GoS</w:t>
            </w:r>
            <w:proofErr w:type="spellEnd"/>
            <w:r w:rsidRPr="009A6C01">
              <w:rPr>
                <w:rFonts w:ascii="Times New Roman" w:hAnsi="Times New Roman"/>
              </w:rPr>
              <w:t xml:space="preserve"> and the Independent Auditor in accordance with Section 27.3 (Financing Term Sheet &amp; the Financing Amendment Term Sheets);</w:t>
            </w:r>
          </w:p>
          <w:p w14:paraId="687D0B94" w14:textId="77777777" w:rsidR="009773CA" w:rsidRPr="009A6C01" w:rsidRDefault="009773CA">
            <w:pPr>
              <w:pStyle w:val="ListParagraph"/>
              <w:numPr>
                <w:ilvl w:val="0"/>
                <w:numId w:val="29"/>
              </w:numPr>
              <w:spacing w:after="0" w:line="238" w:lineRule="auto"/>
              <w:ind w:right="60"/>
              <w:jc w:val="both"/>
              <w:rPr>
                <w:rFonts w:ascii="Times New Roman" w:hAnsi="Times New Roman"/>
              </w:rPr>
            </w:pPr>
            <w:r w:rsidRPr="009A6C01">
              <w:rPr>
                <w:rFonts w:ascii="Times New Roman" w:hAnsi="Times New Roman"/>
              </w:rPr>
              <w:t xml:space="preserve">the interest or mark-up (or any other term connoting the return paid to the Financiers on debt) accruing on the Principal in accordance with the Financing Term Sheet and the Financing Amendment Term Sheets delivered to and not objected to by </w:t>
            </w:r>
            <w:proofErr w:type="spellStart"/>
            <w:r w:rsidRPr="009A6C01">
              <w:rPr>
                <w:rFonts w:ascii="Times New Roman" w:hAnsi="Times New Roman"/>
              </w:rPr>
              <w:t>GoS</w:t>
            </w:r>
            <w:proofErr w:type="spellEnd"/>
            <w:r w:rsidRPr="009A6C01">
              <w:rPr>
                <w:rFonts w:ascii="Times New Roman" w:hAnsi="Times New Roman"/>
              </w:rPr>
              <w:t xml:space="preserve"> and the Independent Auditor in accordance with Section 27.3 (Financing Term Sheet &amp; the Financing Amendment Term Sheets);</w:t>
            </w:r>
          </w:p>
          <w:p w14:paraId="20321465" w14:textId="77777777" w:rsidR="009773CA" w:rsidRPr="009A6C01" w:rsidRDefault="009773CA">
            <w:pPr>
              <w:pStyle w:val="ListParagraph"/>
              <w:numPr>
                <w:ilvl w:val="0"/>
                <w:numId w:val="29"/>
              </w:numPr>
              <w:spacing w:after="0" w:line="238" w:lineRule="auto"/>
              <w:ind w:right="60"/>
              <w:jc w:val="both"/>
              <w:rPr>
                <w:rFonts w:ascii="Times New Roman" w:hAnsi="Times New Roman"/>
              </w:rPr>
            </w:pPr>
            <w:r w:rsidRPr="009A6C01">
              <w:rPr>
                <w:rFonts w:ascii="Times New Roman" w:hAnsi="Times New Roman"/>
              </w:rPr>
              <w:t xml:space="preserve">only in the event of Termination due to </w:t>
            </w:r>
            <w:proofErr w:type="spellStart"/>
            <w:r w:rsidRPr="009A6C01">
              <w:rPr>
                <w:rFonts w:ascii="Times New Roman" w:hAnsi="Times New Roman"/>
              </w:rPr>
              <w:t>GoS</w:t>
            </w:r>
            <w:proofErr w:type="spellEnd"/>
            <w:r w:rsidRPr="009A6C01">
              <w:rPr>
                <w:rFonts w:ascii="Times New Roman" w:hAnsi="Times New Roman"/>
              </w:rPr>
              <w:t xml:space="preserve"> Event of Default, penal interest or charges payable under the Financing Documents to the Financiers, provided further that in case the Concessionaire continues to collect Revenues until the Transfer Date the Concessionaire shall be required to make payments to the Financiers in relation to any penal interest or charges payable to the Financiers in accordance with Financial Model</w:t>
            </w:r>
          </w:p>
        </w:tc>
        <w:tc>
          <w:tcPr>
            <w:tcW w:w="3964" w:type="dxa"/>
            <w:tcBorders>
              <w:top w:val="single" w:sz="4" w:space="0" w:color="000000"/>
              <w:left w:val="single" w:sz="4" w:space="0" w:color="000000"/>
              <w:bottom w:val="single" w:sz="4" w:space="0" w:color="000000"/>
              <w:right w:val="single" w:sz="4" w:space="0" w:color="000000"/>
            </w:tcBorders>
          </w:tcPr>
          <w:p w14:paraId="3C45222F"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lastRenderedPageBreak/>
              <w:t xml:space="preserve">With respect to the definition of the term ‘Financing Due’ please note the following: </w:t>
            </w:r>
          </w:p>
          <w:p w14:paraId="433D4775"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 </w:t>
            </w:r>
          </w:p>
          <w:p w14:paraId="20EB19F0"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1. There should be no need to have the Financing Term Sheet approved from the </w:t>
            </w:r>
            <w:proofErr w:type="spellStart"/>
            <w:r w:rsidRPr="009A6C01">
              <w:rPr>
                <w:rFonts w:ascii="Times New Roman" w:hAnsi="Times New Roman"/>
              </w:rPr>
              <w:t>GoS</w:t>
            </w:r>
            <w:proofErr w:type="spellEnd"/>
            <w:r w:rsidRPr="009A6C01">
              <w:rPr>
                <w:rFonts w:ascii="Times New Roman" w:hAnsi="Times New Roman"/>
              </w:rPr>
              <w:t xml:space="preserve"> and/or the Independent Auditor, so long as the </w:t>
            </w:r>
            <w:proofErr w:type="spellStart"/>
            <w:r w:rsidRPr="009A6C01">
              <w:rPr>
                <w:rFonts w:ascii="Times New Roman" w:hAnsi="Times New Roman"/>
              </w:rPr>
              <w:t>GoS</w:t>
            </w:r>
            <w:proofErr w:type="spellEnd"/>
            <w:r w:rsidRPr="009A6C01">
              <w:rPr>
                <w:rFonts w:ascii="Times New Roman" w:hAnsi="Times New Roman"/>
              </w:rPr>
              <w:t xml:space="preserve">’ financial liability is expressly limited/capped in the Concession Agreement, and acknowledged by the Financiers in the Concession Direct Agreement; </w:t>
            </w:r>
          </w:p>
          <w:p w14:paraId="764EDC22"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 </w:t>
            </w:r>
          </w:p>
          <w:p w14:paraId="4A5FFD49"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lastRenderedPageBreak/>
              <w:t xml:space="preserve">2. Under paragraph (c), ‘Political Event’ should be inserted as an event where penal interest shall be payable as part of the Termination Payment, since such risk is allocated to the </w:t>
            </w:r>
            <w:proofErr w:type="spellStart"/>
            <w:r w:rsidRPr="009A6C01">
              <w:rPr>
                <w:rFonts w:ascii="Times New Roman" w:hAnsi="Times New Roman"/>
              </w:rPr>
              <w:t>GoS</w:t>
            </w:r>
            <w:proofErr w:type="spellEnd"/>
            <w:r w:rsidRPr="009A6C01">
              <w:rPr>
                <w:rFonts w:ascii="Times New Roman" w:hAnsi="Times New Roman"/>
              </w:rPr>
              <w:t xml:space="preserve">; </w:t>
            </w:r>
          </w:p>
          <w:p w14:paraId="5F84B9F3"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 </w:t>
            </w:r>
          </w:p>
          <w:p w14:paraId="01DE96B8"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3. In case of Termination, if the Sponsors or the Concessionaire make payments on behalf of the </w:t>
            </w:r>
            <w:proofErr w:type="spellStart"/>
            <w:r w:rsidRPr="009A6C01">
              <w:rPr>
                <w:rFonts w:ascii="Times New Roman" w:hAnsi="Times New Roman"/>
              </w:rPr>
              <w:t>GoS</w:t>
            </w:r>
            <w:proofErr w:type="spellEnd"/>
            <w:r w:rsidRPr="009A6C01">
              <w:rPr>
                <w:rFonts w:ascii="Times New Roman" w:hAnsi="Times New Roman"/>
              </w:rPr>
              <w:t xml:space="preserve"> to the Financiers towards discharge of the Financing Due (or part thereof), the </w:t>
            </w:r>
            <w:proofErr w:type="spellStart"/>
            <w:r w:rsidRPr="009A6C01">
              <w:rPr>
                <w:rFonts w:ascii="Times New Roman" w:hAnsi="Times New Roman"/>
              </w:rPr>
              <w:t>GoS</w:t>
            </w:r>
            <w:proofErr w:type="spellEnd"/>
            <w:r w:rsidRPr="009A6C01">
              <w:rPr>
                <w:rFonts w:ascii="Times New Roman" w:hAnsi="Times New Roman"/>
              </w:rPr>
              <w:t xml:space="preserve"> should reimburse such amounts to the Concessionaire.</w:t>
            </w:r>
          </w:p>
        </w:tc>
        <w:tc>
          <w:tcPr>
            <w:tcW w:w="3593" w:type="dxa"/>
            <w:tcBorders>
              <w:top w:val="single" w:sz="4" w:space="0" w:color="000000"/>
              <w:left w:val="single" w:sz="4" w:space="0" w:color="000000"/>
              <w:bottom w:val="single" w:sz="4" w:space="0" w:color="000000"/>
              <w:right w:val="single" w:sz="4" w:space="0" w:color="000000"/>
            </w:tcBorders>
          </w:tcPr>
          <w:p w14:paraId="527F0E81" w14:textId="59F083AE" w:rsidR="001364D0" w:rsidRPr="009A6C01" w:rsidRDefault="001364D0">
            <w:pPr>
              <w:spacing w:after="0" w:line="238" w:lineRule="auto"/>
              <w:ind w:left="1" w:right="61"/>
              <w:jc w:val="both"/>
              <w:rPr>
                <w:rFonts w:ascii="Times New Roman" w:hAnsi="Times New Roman"/>
              </w:rPr>
            </w:pPr>
            <w:r w:rsidRPr="009A6C01">
              <w:rPr>
                <w:rFonts w:ascii="Times New Roman" w:hAnsi="Times New Roman"/>
              </w:rPr>
              <w:lastRenderedPageBreak/>
              <w:t xml:space="preserve">(1) Not </w:t>
            </w:r>
            <w:r w:rsidR="006B7597" w:rsidRPr="009A6C01">
              <w:rPr>
                <w:rFonts w:ascii="Times New Roman" w:hAnsi="Times New Roman"/>
              </w:rPr>
              <w:t>a</w:t>
            </w:r>
            <w:r w:rsidRPr="009A6C01">
              <w:rPr>
                <w:rFonts w:ascii="Times New Roman" w:hAnsi="Times New Roman"/>
              </w:rPr>
              <w:t xml:space="preserve">greed. </w:t>
            </w:r>
          </w:p>
          <w:p w14:paraId="6F5C5AA7" w14:textId="77777777" w:rsidR="001364D0" w:rsidRPr="009A6C01" w:rsidRDefault="001364D0">
            <w:pPr>
              <w:spacing w:after="0" w:line="238" w:lineRule="auto"/>
              <w:ind w:left="1" w:right="61"/>
              <w:jc w:val="both"/>
              <w:rPr>
                <w:rFonts w:ascii="Times New Roman" w:hAnsi="Times New Roman"/>
              </w:rPr>
            </w:pPr>
          </w:p>
          <w:p w14:paraId="450EB92C" w14:textId="7AF89C49" w:rsidR="001364D0" w:rsidRPr="009A6C01" w:rsidRDefault="001364D0">
            <w:pPr>
              <w:spacing w:after="0" w:line="238" w:lineRule="auto"/>
              <w:ind w:left="1" w:right="61"/>
              <w:jc w:val="both"/>
              <w:rPr>
                <w:rFonts w:ascii="Times New Roman" w:hAnsi="Times New Roman"/>
              </w:rPr>
            </w:pPr>
            <w:r w:rsidRPr="009A6C01">
              <w:rPr>
                <w:rFonts w:ascii="Times New Roman" w:hAnsi="Times New Roman"/>
              </w:rPr>
              <w:t xml:space="preserve">(2) </w:t>
            </w:r>
            <w:r w:rsidR="004F323F" w:rsidRPr="0086624D">
              <w:rPr>
                <w:rFonts w:ascii="Times New Roman" w:hAnsi="Times New Roman"/>
              </w:rPr>
              <w:t xml:space="preserve">Not </w:t>
            </w:r>
            <w:r w:rsidR="006B7597" w:rsidRPr="0086624D">
              <w:rPr>
                <w:rFonts w:ascii="Times New Roman" w:hAnsi="Times New Roman"/>
              </w:rPr>
              <w:t>a</w:t>
            </w:r>
            <w:r w:rsidR="004F323F" w:rsidRPr="0086624D">
              <w:rPr>
                <w:rFonts w:ascii="Times New Roman" w:hAnsi="Times New Roman"/>
              </w:rPr>
              <w:t>greed.</w:t>
            </w:r>
          </w:p>
          <w:p w14:paraId="60E2943D" w14:textId="77777777" w:rsidR="001364D0" w:rsidRPr="009A6C01" w:rsidRDefault="001364D0">
            <w:pPr>
              <w:spacing w:after="0" w:line="238" w:lineRule="auto"/>
              <w:ind w:left="1" w:right="61"/>
              <w:jc w:val="both"/>
              <w:rPr>
                <w:rFonts w:ascii="Times New Roman" w:hAnsi="Times New Roman"/>
              </w:rPr>
            </w:pPr>
          </w:p>
          <w:p w14:paraId="5348B27C" w14:textId="79C4CC58" w:rsidR="009773CA" w:rsidRPr="009A6C01" w:rsidRDefault="001364D0">
            <w:pPr>
              <w:spacing w:after="0" w:line="238" w:lineRule="auto"/>
              <w:ind w:left="1" w:right="61"/>
              <w:jc w:val="both"/>
              <w:rPr>
                <w:rFonts w:ascii="Times New Roman" w:hAnsi="Times New Roman" w:cs="Times New Roman"/>
              </w:rPr>
            </w:pPr>
            <w:r w:rsidRPr="009A6C01">
              <w:rPr>
                <w:rFonts w:ascii="Times New Roman" w:hAnsi="Times New Roman"/>
              </w:rPr>
              <w:t xml:space="preserve">(3) If </w:t>
            </w:r>
            <w:proofErr w:type="spellStart"/>
            <w:r w:rsidRPr="009A6C01">
              <w:rPr>
                <w:rFonts w:ascii="Times New Roman" w:hAnsi="Times New Roman"/>
              </w:rPr>
              <w:t>GoS</w:t>
            </w:r>
            <w:proofErr w:type="spellEnd"/>
            <w:r w:rsidRPr="009A6C01">
              <w:rPr>
                <w:rFonts w:ascii="Times New Roman" w:hAnsi="Times New Roman"/>
              </w:rPr>
              <w:t xml:space="preserve"> has given its prior written approval </w:t>
            </w:r>
            <w:r w:rsidR="0086624D" w:rsidRPr="009A6C01">
              <w:rPr>
                <w:rFonts w:ascii="Times New Roman" w:hAnsi="Times New Roman"/>
              </w:rPr>
              <w:t>of such</w:t>
            </w:r>
            <w:r w:rsidRPr="009A6C01">
              <w:rPr>
                <w:rFonts w:ascii="Times New Roman" w:hAnsi="Times New Roman"/>
              </w:rPr>
              <w:t xml:space="preserve"> payment being made to the financier, then the same may be reimbursable to the Concessionaire.</w:t>
            </w:r>
          </w:p>
        </w:tc>
      </w:tr>
      <w:tr w:rsidR="009773CA" w:rsidRPr="009A6C01" w14:paraId="60A257F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09EE049" w14:textId="78FB8664"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39</w:t>
            </w:r>
          </w:p>
        </w:tc>
        <w:tc>
          <w:tcPr>
            <w:tcW w:w="1634" w:type="dxa"/>
            <w:tcBorders>
              <w:top w:val="single" w:sz="4" w:space="0" w:color="000000"/>
              <w:left w:val="single" w:sz="4" w:space="0" w:color="000000"/>
              <w:bottom w:val="single" w:sz="4" w:space="0" w:color="000000"/>
              <w:right w:val="single" w:sz="4" w:space="0" w:color="000000"/>
            </w:tcBorders>
          </w:tcPr>
          <w:p w14:paraId="6A0F093D"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5DE25641"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Financing Termination Date</w:t>
            </w:r>
            <w:r w:rsidRPr="009A6C01">
              <w:rPr>
                <w:rFonts w:ascii="Times New Roman" w:hAnsi="Times New Roman"/>
              </w:rPr>
              <w:t xml:space="preserve"> means the date on which no part of the Debt Due is outstanding and all amounts due and </w:t>
            </w:r>
            <w:r w:rsidRPr="009A6C01">
              <w:rPr>
                <w:rFonts w:ascii="Times New Roman" w:hAnsi="Times New Roman"/>
              </w:rPr>
              <w:lastRenderedPageBreak/>
              <w:t>payable by the Concessionaire to the Financiers are paid in accordance with the Financing Documents, as c o n firmed in writing by the Independent Auditor</w:t>
            </w:r>
          </w:p>
        </w:tc>
        <w:tc>
          <w:tcPr>
            <w:tcW w:w="3964" w:type="dxa"/>
            <w:tcBorders>
              <w:top w:val="single" w:sz="4" w:space="0" w:color="000000"/>
              <w:left w:val="single" w:sz="4" w:space="0" w:color="000000"/>
              <w:bottom w:val="single" w:sz="4" w:space="0" w:color="000000"/>
              <w:right w:val="single" w:sz="4" w:space="0" w:color="000000"/>
            </w:tcBorders>
          </w:tcPr>
          <w:p w14:paraId="4F13F2E6"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lastRenderedPageBreak/>
              <w:t xml:space="preserve">Such date should be confirmed by the Independent Auditor, based on the information/calculations provided by the </w:t>
            </w:r>
            <w:r w:rsidRPr="009A6C01">
              <w:rPr>
                <w:rFonts w:ascii="Times New Roman" w:hAnsi="Times New Roman"/>
              </w:rPr>
              <w:lastRenderedPageBreak/>
              <w:t>Financiers, which (in the absence of manifest error), should be binding on the Parties</w:t>
            </w:r>
          </w:p>
        </w:tc>
        <w:tc>
          <w:tcPr>
            <w:tcW w:w="3593" w:type="dxa"/>
            <w:tcBorders>
              <w:top w:val="single" w:sz="4" w:space="0" w:color="000000"/>
              <w:left w:val="single" w:sz="4" w:space="0" w:color="000000"/>
              <w:bottom w:val="single" w:sz="4" w:space="0" w:color="000000"/>
              <w:right w:val="single" w:sz="4" w:space="0" w:color="000000"/>
            </w:tcBorders>
          </w:tcPr>
          <w:p w14:paraId="4B5A41FD" w14:textId="44CD78C6" w:rsidR="009773CA" w:rsidRPr="009A6C01" w:rsidRDefault="001364D0" w:rsidP="009A6C01">
            <w:pPr>
              <w:spacing w:after="0" w:line="238" w:lineRule="auto"/>
              <w:ind w:right="61"/>
              <w:jc w:val="both"/>
              <w:rPr>
                <w:rFonts w:ascii="Times New Roman" w:hAnsi="Times New Roman" w:cs="Times New Roman"/>
              </w:rPr>
            </w:pPr>
            <w:r w:rsidRPr="009A6C01">
              <w:rPr>
                <w:rFonts w:ascii="Times New Roman" w:hAnsi="Times New Roman"/>
              </w:rPr>
              <w:lastRenderedPageBreak/>
              <w:t xml:space="preserve">Not </w:t>
            </w:r>
            <w:r w:rsidR="006B7597" w:rsidRPr="009A6C01">
              <w:rPr>
                <w:rFonts w:ascii="Times New Roman" w:hAnsi="Times New Roman" w:cs="Times New Roman"/>
              </w:rPr>
              <w:t>a</w:t>
            </w:r>
            <w:r w:rsidRPr="009A6C01">
              <w:rPr>
                <w:rFonts w:ascii="Times New Roman" w:hAnsi="Times New Roman"/>
              </w:rPr>
              <w:t>greed.</w:t>
            </w:r>
          </w:p>
        </w:tc>
      </w:tr>
      <w:tr w:rsidR="009773CA" w:rsidRPr="009A6C01" w14:paraId="0D8EA8E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F16268D" w14:textId="199F249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14</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1FD1DE6B"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514E77A0"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First </w:t>
            </w:r>
            <w:proofErr w:type="spellStart"/>
            <w:r w:rsidRPr="009A6C01">
              <w:rPr>
                <w:rFonts w:ascii="Times New Roman" w:hAnsi="Times New Roman"/>
              </w:rPr>
              <w:t>GoS</w:t>
            </w:r>
            <w:proofErr w:type="spellEnd"/>
            <w:r w:rsidRPr="009A6C01">
              <w:rPr>
                <w:rFonts w:ascii="Times New Roman" w:hAnsi="Times New Roman"/>
              </w:rPr>
              <w:t xml:space="preserve"> Financial Instrument means an irrevocable and unconditional guarantee from the </w:t>
            </w:r>
            <w:proofErr w:type="spellStart"/>
            <w:r w:rsidRPr="009A6C01">
              <w:rPr>
                <w:rFonts w:ascii="Times New Roman" w:hAnsi="Times New Roman"/>
              </w:rPr>
              <w:t>GoS</w:t>
            </w:r>
            <w:proofErr w:type="spellEnd"/>
            <w:r w:rsidRPr="009A6C01">
              <w:rPr>
                <w:rFonts w:ascii="Times New Roman" w:hAnsi="Times New Roman"/>
              </w:rPr>
              <w:t xml:space="preserve"> in a form and substance acceptable to the Financiers as a stand-by letter of credit or a debit authority from the </w:t>
            </w:r>
            <w:proofErr w:type="spellStart"/>
            <w:r w:rsidRPr="009A6C01">
              <w:rPr>
                <w:rFonts w:ascii="Times New Roman" w:hAnsi="Times New Roman"/>
              </w:rPr>
              <w:t>GoS</w:t>
            </w:r>
            <w:proofErr w:type="spellEnd"/>
            <w:r w:rsidRPr="009A6C01">
              <w:rPr>
                <w:rFonts w:ascii="Times New Roman" w:hAnsi="Times New Roman"/>
              </w:rPr>
              <w:t xml:space="preserve"> authorizing the State Bank of Pakistan to debit the relevant account of the </w:t>
            </w:r>
            <w:proofErr w:type="spellStart"/>
            <w:r w:rsidRPr="009A6C01">
              <w:rPr>
                <w:rFonts w:ascii="Times New Roman" w:hAnsi="Times New Roman"/>
              </w:rPr>
              <w:t>GoS</w:t>
            </w:r>
            <w:proofErr w:type="spellEnd"/>
            <w:r w:rsidRPr="009A6C01">
              <w:rPr>
                <w:rFonts w:ascii="Times New Roman" w:hAnsi="Times New Roman"/>
              </w:rPr>
              <w:t xml:space="preserve"> with the State Bank of Pakistan on demand from the security trustee acting on behalf of the Financiers</w:t>
            </w:r>
          </w:p>
        </w:tc>
        <w:tc>
          <w:tcPr>
            <w:tcW w:w="3964" w:type="dxa"/>
            <w:tcBorders>
              <w:top w:val="single" w:sz="4" w:space="0" w:color="000000"/>
              <w:left w:val="single" w:sz="4" w:space="0" w:color="000000"/>
              <w:bottom w:val="single" w:sz="4" w:space="0" w:color="000000"/>
              <w:right w:val="single" w:sz="4" w:space="0" w:color="000000"/>
            </w:tcBorders>
          </w:tcPr>
          <w:p w14:paraId="4A501D46"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Finance teams to comment on the bankability of this arrangement</w:t>
            </w:r>
          </w:p>
        </w:tc>
        <w:tc>
          <w:tcPr>
            <w:tcW w:w="3593" w:type="dxa"/>
            <w:tcBorders>
              <w:top w:val="single" w:sz="4" w:space="0" w:color="000000"/>
              <w:left w:val="single" w:sz="4" w:space="0" w:color="000000"/>
              <w:bottom w:val="single" w:sz="4" w:space="0" w:color="000000"/>
              <w:right w:val="single" w:sz="4" w:space="0" w:color="000000"/>
            </w:tcBorders>
          </w:tcPr>
          <w:p w14:paraId="7E7FF2B3" w14:textId="094B7479" w:rsidR="009773CA" w:rsidRPr="009A6C01" w:rsidRDefault="00AD240C">
            <w:pPr>
              <w:spacing w:after="0" w:line="238" w:lineRule="auto"/>
              <w:ind w:left="1" w:right="61"/>
              <w:jc w:val="both"/>
              <w:rPr>
                <w:rFonts w:ascii="Times New Roman" w:hAnsi="Times New Roman" w:cs="Times New Roman"/>
              </w:rPr>
            </w:pPr>
            <w:r w:rsidRPr="009A6C01">
              <w:rPr>
                <w:rFonts w:ascii="Times New Roman" w:hAnsi="Times New Roman"/>
              </w:rPr>
              <w:t>No query raised.</w:t>
            </w:r>
          </w:p>
        </w:tc>
      </w:tr>
      <w:tr w:rsidR="009773CA" w:rsidRPr="009A6C01" w14:paraId="6579CC8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13F2A4A" w14:textId="2EC0019A"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14</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0F4622D7"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10B3504D" w14:textId="77777777" w:rsidR="009773CA" w:rsidRPr="009A6C01" w:rsidRDefault="009773CA">
            <w:pPr>
              <w:spacing w:after="0" w:line="238" w:lineRule="auto"/>
              <w:ind w:left="1" w:right="60"/>
              <w:jc w:val="both"/>
              <w:rPr>
                <w:rFonts w:ascii="Times New Roman" w:hAnsi="Times New Roman" w:cs="Times New Roman"/>
              </w:rPr>
            </w:pPr>
            <w:proofErr w:type="spellStart"/>
            <w:r w:rsidRPr="009A6C01">
              <w:rPr>
                <w:rFonts w:ascii="Times New Roman" w:hAnsi="Times New Roman"/>
                <w:b/>
              </w:rPr>
              <w:t>GoS</w:t>
            </w:r>
            <w:proofErr w:type="spellEnd"/>
            <w:r w:rsidRPr="009A6C01">
              <w:rPr>
                <w:rFonts w:ascii="Times New Roman" w:hAnsi="Times New Roman"/>
                <w:b/>
              </w:rPr>
              <w:t xml:space="preserve"> Financial Instrument Issuing Bank</w:t>
            </w:r>
            <w:r w:rsidRPr="009A6C01">
              <w:rPr>
                <w:rFonts w:ascii="Times New Roman" w:hAnsi="Times New Roman"/>
              </w:rPr>
              <w:t xml:space="preserve"> means a scheduled bank in Pakistan (with a minimum credit rating of at least ‘AA-’ as rated by JCR VIS or an equivalent rating by PACRA)</w:t>
            </w:r>
          </w:p>
        </w:tc>
        <w:tc>
          <w:tcPr>
            <w:tcW w:w="3964" w:type="dxa"/>
            <w:tcBorders>
              <w:top w:val="single" w:sz="4" w:space="0" w:color="000000"/>
              <w:left w:val="single" w:sz="4" w:space="0" w:color="000000"/>
              <w:bottom w:val="single" w:sz="4" w:space="0" w:color="000000"/>
              <w:right w:val="single" w:sz="4" w:space="0" w:color="000000"/>
            </w:tcBorders>
          </w:tcPr>
          <w:p w14:paraId="4A1C444F" w14:textId="7777777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 xml:space="preserve">As opposed to setting in stone the rating of the </w:t>
            </w:r>
            <w:proofErr w:type="spellStart"/>
            <w:r w:rsidRPr="009A6C01">
              <w:rPr>
                <w:rFonts w:ascii="Times New Roman" w:hAnsi="Times New Roman"/>
              </w:rPr>
              <w:t>GoS</w:t>
            </w:r>
            <w:proofErr w:type="spellEnd"/>
            <w:r w:rsidRPr="009A6C01">
              <w:rPr>
                <w:rFonts w:ascii="Times New Roman" w:hAnsi="Times New Roman"/>
              </w:rPr>
              <w:t xml:space="preserve"> Financial Instrument Issuing Bank, the rating should be acceptable to the Financiers</w:t>
            </w:r>
          </w:p>
        </w:tc>
        <w:tc>
          <w:tcPr>
            <w:tcW w:w="3593" w:type="dxa"/>
            <w:tcBorders>
              <w:top w:val="single" w:sz="4" w:space="0" w:color="000000"/>
              <w:left w:val="single" w:sz="4" w:space="0" w:color="000000"/>
              <w:bottom w:val="single" w:sz="4" w:space="0" w:color="000000"/>
              <w:right w:val="single" w:sz="4" w:space="0" w:color="000000"/>
            </w:tcBorders>
          </w:tcPr>
          <w:p w14:paraId="3975563A" w14:textId="7E826E1B" w:rsidR="009773CA" w:rsidRPr="009A6C01" w:rsidRDefault="00FA32AF">
            <w:pPr>
              <w:spacing w:after="0" w:line="238" w:lineRule="auto"/>
              <w:ind w:left="1" w:right="61"/>
              <w:jc w:val="both"/>
              <w:rPr>
                <w:rFonts w:ascii="Times New Roman" w:hAnsi="Times New Roman" w:cs="Times New Roman"/>
              </w:rPr>
            </w:pPr>
            <w:r w:rsidRPr="009A6C01">
              <w:rPr>
                <w:rFonts w:ascii="Times New Roman" w:hAnsi="Times New Roman"/>
              </w:rPr>
              <w:t xml:space="preserve">This is minimum rating and such bank will </w:t>
            </w:r>
            <w:r w:rsidR="008B7513" w:rsidRPr="009A6C01">
              <w:rPr>
                <w:rFonts w:ascii="Times New Roman" w:hAnsi="Times New Roman"/>
              </w:rPr>
              <w:t xml:space="preserve">be </w:t>
            </w:r>
            <w:r w:rsidR="00420DFE" w:rsidRPr="009A6C01">
              <w:rPr>
                <w:rFonts w:ascii="Times New Roman" w:hAnsi="Times New Roman"/>
              </w:rPr>
              <w:t>selected</w:t>
            </w:r>
            <w:r w:rsidRPr="009A6C01">
              <w:rPr>
                <w:rFonts w:ascii="Times New Roman" w:hAnsi="Times New Roman"/>
              </w:rPr>
              <w:t xml:space="preserve"> in consultation with the lenders.</w:t>
            </w:r>
          </w:p>
        </w:tc>
      </w:tr>
      <w:tr w:rsidR="009773CA" w:rsidRPr="009A6C01" w14:paraId="66DDA06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A5DFBD5" w14:textId="6CC6F8DE"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14</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2292CD42"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74D91D43" w14:textId="77777777" w:rsidR="009773CA" w:rsidRPr="009A6C01" w:rsidRDefault="009773CA">
            <w:pPr>
              <w:spacing w:after="0" w:line="238" w:lineRule="auto"/>
              <w:ind w:left="1" w:right="60"/>
              <w:jc w:val="both"/>
              <w:rPr>
                <w:rFonts w:ascii="Times New Roman" w:hAnsi="Times New Roman" w:cs="Times New Roman"/>
              </w:rPr>
            </w:pPr>
            <w:proofErr w:type="spellStart"/>
            <w:r w:rsidRPr="009A6C01">
              <w:rPr>
                <w:rFonts w:ascii="Times New Roman" w:hAnsi="Times New Roman"/>
                <w:b/>
              </w:rPr>
              <w:t>GoS</w:t>
            </w:r>
            <w:proofErr w:type="spellEnd"/>
            <w:r w:rsidRPr="009A6C01">
              <w:rPr>
                <w:rFonts w:ascii="Times New Roman" w:hAnsi="Times New Roman"/>
                <w:b/>
              </w:rPr>
              <w:t xml:space="preserve"> Funding Amount</w:t>
            </w:r>
            <w:r w:rsidRPr="009A6C01">
              <w:rPr>
                <w:rFonts w:ascii="Times New Roman" w:hAnsi="Times New Roman"/>
              </w:rPr>
              <w:t xml:space="preserve"> means an amount not exceeding PKR 10,000,000,000/- (Pakistani Rupees Ten Billion only), as requested by the Concessionaire from </w:t>
            </w:r>
            <w:proofErr w:type="spellStart"/>
            <w:r w:rsidRPr="009A6C01">
              <w:rPr>
                <w:rFonts w:ascii="Times New Roman" w:hAnsi="Times New Roman"/>
              </w:rPr>
              <w:t>GoS</w:t>
            </w:r>
            <w:proofErr w:type="spellEnd"/>
            <w:r w:rsidRPr="009A6C01">
              <w:rPr>
                <w:rFonts w:ascii="Times New Roman" w:hAnsi="Times New Roman"/>
              </w:rPr>
              <w:t>, in its Bid, as set out in the Financial Model and to be funded through Equity Funding &amp; Utilization Agreement</w:t>
            </w:r>
          </w:p>
        </w:tc>
        <w:tc>
          <w:tcPr>
            <w:tcW w:w="3964" w:type="dxa"/>
            <w:tcBorders>
              <w:top w:val="single" w:sz="4" w:space="0" w:color="000000"/>
              <w:left w:val="single" w:sz="4" w:space="0" w:color="000000"/>
              <w:bottom w:val="single" w:sz="4" w:space="0" w:color="000000"/>
              <w:right w:val="single" w:sz="4" w:space="0" w:color="000000"/>
            </w:tcBorders>
          </w:tcPr>
          <w:p w14:paraId="48448DB3"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rPr>
            </w:pPr>
            <w:r w:rsidRPr="009A6C01">
              <w:rPr>
                <w:rFonts w:ascii="Times New Roman" w:hAnsi="Times New Roman"/>
              </w:rPr>
              <w:t xml:space="preserve">The </w:t>
            </w:r>
            <w:proofErr w:type="spellStart"/>
            <w:r w:rsidRPr="009A6C01">
              <w:rPr>
                <w:rFonts w:ascii="Times New Roman" w:hAnsi="Times New Roman"/>
              </w:rPr>
              <w:t>GoS</w:t>
            </w:r>
            <w:proofErr w:type="spellEnd"/>
            <w:r w:rsidRPr="009A6C01">
              <w:rPr>
                <w:rFonts w:ascii="Times New Roman" w:hAnsi="Times New Roman"/>
              </w:rPr>
              <w:t xml:space="preserve"> Funding Amount should not be capped. The quantum of the </w:t>
            </w:r>
            <w:proofErr w:type="spellStart"/>
            <w:r w:rsidRPr="009A6C01">
              <w:rPr>
                <w:rFonts w:ascii="Times New Roman" w:hAnsi="Times New Roman"/>
              </w:rPr>
              <w:t>GoS</w:t>
            </w:r>
            <w:proofErr w:type="spellEnd"/>
            <w:r w:rsidRPr="009A6C01">
              <w:rPr>
                <w:rFonts w:ascii="Times New Roman" w:hAnsi="Times New Roman"/>
              </w:rPr>
              <w:t xml:space="preserve"> Funding Amount should be a function of the successful bidder’s financial forecast of the Project</w:t>
            </w:r>
          </w:p>
        </w:tc>
        <w:tc>
          <w:tcPr>
            <w:tcW w:w="3593" w:type="dxa"/>
            <w:tcBorders>
              <w:top w:val="single" w:sz="4" w:space="0" w:color="000000"/>
              <w:left w:val="single" w:sz="4" w:space="0" w:color="000000"/>
              <w:bottom w:val="single" w:sz="4" w:space="0" w:color="000000"/>
              <w:right w:val="single" w:sz="4" w:space="0" w:color="000000"/>
            </w:tcBorders>
          </w:tcPr>
          <w:p w14:paraId="08FCD755" w14:textId="2E45F917" w:rsidR="009773CA" w:rsidRPr="009A6C01" w:rsidRDefault="00FA32AF">
            <w:pPr>
              <w:spacing w:after="0" w:line="238" w:lineRule="auto"/>
              <w:ind w:left="1" w:right="61"/>
              <w:jc w:val="both"/>
              <w:rPr>
                <w:rFonts w:ascii="Times New Roman" w:hAnsi="Times New Roman" w:cs="Times New Roman"/>
              </w:rPr>
            </w:pPr>
            <w:r w:rsidRPr="009A6C01">
              <w:rPr>
                <w:rFonts w:ascii="Times New Roman" w:hAnsi="Times New Roman"/>
              </w:rPr>
              <w:t>Not agreed.</w:t>
            </w:r>
          </w:p>
        </w:tc>
      </w:tr>
      <w:tr w:rsidR="009773CA" w:rsidRPr="009A6C01" w14:paraId="2B03E96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F5FAF63" w14:textId="28464E9E"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14</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74D86199"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2C25155B"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Lead Cost</w:t>
            </w:r>
            <w:r w:rsidRPr="009A6C01">
              <w:rPr>
                <w:rFonts w:ascii="Times New Roman" w:hAnsi="Times New Roman"/>
              </w:rPr>
              <w:t xml:space="preserve"> means the cost incurred by the Concessionaire in procuring sand, for the purposes of construction of the </w:t>
            </w:r>
            <w:proofErr w:type="spellStart"/>
            <w:r w:rsidRPr="009A6C01">
              <w:rPr>
                <w:rFonts w:ascii="Times New Roman" w:hAnsi="Times New Roman"/>
              </w:rPr>
              <w:t>Malir</w:t>
            </w:r>
            <w:proofErr w:type="spellEnd"/>
            <w:r w:rsidRPr="009A6C01">
              <w:rPr>
                <w:rFonts w:ascii="Times New Roman" w:hAnsi="Times New Roman"/>
              </w:rPr>
              <w:t xml:space="preserve"> Expressway Project, from an alternate source (as approved by the Independent </w:t>
            </w:r>
            <w:r w:rsidRPr="009A6C01">
              <w:rPr>
                <w:rFonts w:ascii="Times New Roman" w:hAnsi="Times New Roman"/>
              </w:rPr>
              <w:lastRenderedPageBreak/>
              <w:t xml:space="preserve">Engineer) other than the Designated Specific </w:t>
            </w:r>
            <w:proofErr w:type="spellStart"/>
            <w:r w:rsidRPr="009A6C01">
              <w:rPr>
                <w:rFonts w:ascii="Times New Roman" w:hAnsi="Times New Roman"/>
              </w:rPr>
              <w:t>Malir</w:t>
            </w:r>
            <w:proofErr w:type="spellEnd"/>
            <w:r w:rsidRPr="009A6C01">
              <w:rPr>
                <w:rFonts w:ascii="Times New Roman" w:hAnsi="Times New Roman"/>
              </w:rPr>
              <w:t xml:space="preserve"> Material Site</w:t>
            </w:r>
          </w:p>
        </w:tc>
        <w:tc>
          <w:tcPr>
            <w:tcW w:w="3964" w:type="dxa"/>
            <w:tcBorders>
              <w:top w:val="single" w:sz="4" w:space="0" w:color="000000"/>
              <w:left w:val="single" w:sz="4" w:space="0" w:color="000000"/>
              <w:bottom w:val="single" w:sz="4" w:space="0" w:color="000000"/>
              <w:right w:val="single" w:sz="4" w:space="0" w:color="000000"/>
            </w:tcBorders>
          </w:tcPr>
          <w:p w14:paraId="25B117C1"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rPr>
            </w:pPr>
            <w:r w:rsidRPr="009A6C01">
              <w:rPr>
                <w:rFonts w:ascii="Times New Roman" w:hAnsi="Times New Roman"/>
                <w:lang w:bidi="en-US"/>
              </w:rPr>
              <w:lastRenderedPageBreak/>
              <w:t>Technical teams to comment on the appropriateness of this definition</w:t>
            </w:r>
          </w:p>
        </w:tc>
        <w:tc>
          <w:tcPr>
            <w:tcW w:w="3593" w:type="dxa"/>
            <w:tcBorders>
              <w:top w:val="single" w:sz="4" w:space="0" w:color="000000"/>
              <w:left w:val="single" w:sz="4" w:space="0" w:color="000000"/>
              <w:bottom w:val="single" w:sz="4" w:space="0" w:color="000000"/>
              <w:right w:val="single" w:sz="4" w:space="0" w:color="000000"/>
            </w:tcBorders>
          </w:tcPr>
          <w:p w14:paraId="15E91CD6" w14:textId="3D5A49DF" w:rsidR="009773CA" w:rsidRPr="009A6C01" w:rsidRDefault="00BE313C">
            <w:pPr>
              <w:spacing w:after="0" w:line="238" w:lineRule="auto"/>
              <w:ind w:left="1" w:right="61"/>
              <w:jc w:val="both"/>
              <w:rPr>
                <w:rFonts w:ascii="Times New Roman" w:hAnsi="Times New Roman" w:cs="Times New Roman"/>
              </w:rPr>
            </w:pPr>
            <w:r w:rsidRPr="009A6C01">
              <w:rPr>
                <w:rFonts w:ascii="Times New Roman" w:hAnsi="Times New Roman"/>
              </w:rPr>
              <w:t>Query is unclear.</w:t>
            </w:r>
          </w:p>
        </w:tc>
      </w:tr>
      <w:tr w:rsidR="009773CA" w:rsidRPr="009A6C01" w14:paraId="04DD06A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01ED077" w14:textId="2C42C184"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14</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49304537"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5BDC1C9B"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Major Maintenance Costs Funding Date</w:t>
            </w:r>
            <w:r w:rsidRPr="009A6C01">
              <w:rPr>
                <w:rFonts w:ascii="Times New Roman" w:hAnsi="Times New Roman"/>
              </w:rPr>
              <w:t xml:space="preserve"> means in respect of the First Major Maintenance Period and the Second Major Maintenance Period, the date falling eighteen (18) months prior to the First Major Maintenance Commencement Date and the Second Major Maintenance Commencement Date, respectively</w:t>
            </w:r>
          </w:p>
        </w:tc>
        <w:tc>
          <w:tcPr>
            <w:tcW w:w="3964" w:type="dxa"/>
            <w:tcBorders>
              <w:top w:val="single" w:sz="4" w:space="0" w:color="000000"/>
              <w:left w:val="single" w:sz="4" w:space="0" w:color="000000"/>
              <w:bottom w:val="single" w:sz="4" w:space="0" w:color="000000"/>
              <w:right w:val="single" w:sz="4" w:space="0" w:color="000000"/>
            </w:tcBorders>
          </w:tcPr>
          <w:p w14:paraId="2642470B"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In precedent transactions, the requirement to accumulate funds for each Major Maintenance has been three (3) months prior to the relevant Major Maintenance Commencement Date. The revision in the funding timelines is extremely onerous</w:t>
            </w:r>
          </w:p>
        </w:tc>
        <w:tc>
          <w:tcPr>
            <w:tcW w:w="3593" w:type="dxa"/>
            <w:tcBorders>
              <w:top w:val="single" w:sz="4" w:space="0" w:color="000000"/>
              <w:left w:val="single" w:sz="4" w:space="0" w:color="000000"/>
              <w:bottom w:val="single" w:sz="4" w:space="0" w:color="000000"/>
              <w:right w:val="single" w:sz="4" w:space="0" w:color="000000"/>
            </w:tcBorders>
          </w:tcPr>
          <w:p w14:paraId="4C5E0009" w14:textId="77777777" w:rsidR="00FA32AF" w:rsidRPr="009A6C01" w:rsidRDefault="00FA32AF">
            <w:pPr>
              <w:spacing w:after="0" w:line="238" w:lineRule="auto"/>
              <w:ind w:left="1" w:right="61"/>
              <w:jc w:val="both"/>
              <w:rPr>
                <w:rFonts w:ascii="Times New Roman" w:hAnsi="Times New Roman"/>
              </w:rPr>
            </w:pPr>
            <w:r w:rsidRPr="009A6C01">
              <w:rPr>
                <w:rFonts w:ascii="Times New Roman" w:hAnsi="Times New Roman"/>
              </w:rPr>
              <w:t xml:space="preserve">Not agreed. </w:t>
            </w:r>
          </w:p>
          <w:p w14:paraId="15CEE2B4" w14:textId="77777777" w:rsidR="00FA32AF" w:rsidRPr="009A6C01" w:rsidRDefault="00FA32AF">
            <w:pPr>
              <w:spacing w:after="0" w:line="238" w:lineRule="auto"/>
              <w:ind w:left="1" w:right="61"/>
              <w:jc w:val="both"/>
              <w:rPr>
                <w:rFonts w:ascii="Times New Roman" w:hAnsi="Times New Roman" w:cs="Times New Roman"/>
              </w:rPr>
            </w:pPr>
          </w:p>
          <w:p w14:paraId="57AC3794" w14:textId="7CC7BDF2" w:rsidR="009773CA" w:rsidRPr="009A6C01" w:rsidRDefault="00FA32AF">
            <w:pPr>
              <w:spacing w:after="0" w:line="238" w:lineRule="auto"/>
              <w:ind w:left="1" w:right="61"/>
              <w:jc w:val="both"/>
              <w:rPr>
                <w:rFonts w:ascii="Times New Roman" w:hAnsi="Times New Roman" w:cs="Times New Roman"/>
              </w:rPr>
            </w:pPr>
            <w:r w:rsidRPr="009A6C01">
              <w:rPr>
                <w:rFonts w:ascii="Times New Roman" w:hAnsi="Times New Roman"/>
              </w:rPr>
              <w:t>Major Maintenance require substantial outlay hence 3 months, prior to execution of the overlay, may not be sufficient time to fund the required amount.</w:t>
            </w:r>
          </w:p>
        </w:tc>
      </w:tr>
      <w:tr w:rsidR="009773CA" w:rsidRPr="009A6C01" w14:paraId="69ADB2F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E54FF00" w14:textId="1806AEAF"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14</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0DC75DAC"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34614B94"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Major Maintenance Milestone Payment</w:t>
            </w:r>
            <w:r w:rsidRPr="009A6C01">
              <w:rPr>
                <w:rFonts w:ascii="Times New Roman" w:hAnsi="Times New Roman"/>
              </w:rPr>
              <w:t xml:space="preserve"> means the payment to be made by the Concessionaire upon achievement of a Major Maintenance Milestone and achievement of the corresponding Major Maintenance Milestone Date</w:t>
            </w:r>
          </w:p>
        </w:tc>
        <w:tc>
          <w:tcPr>
            <w:tcW w:w="3964" w:type="dxa"/>
            <w:tcBorders>
              <w:top w:val="single" w:sz="4" w:space="0" w:color="000000"/>
              <w:left w:val="single" w:sz="4" w:space="0" w:color="000000"/>
              <w:bottom w:val="single" w:sz="4" w:space="0" w:color="000000"/>
              <w:right w:val="single" w:sz="4" w:space="0" w:color="000000"/>
            </w:tcBorders>
          </w:tcPr>
          <w:p w14:paraId="139D3A2B"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As highlighted above, the Concessionaire should have freedom in respect of its contractual arrangements. The Concessionaire should be under a general obligation to undertake timely Major Maintenance, and failure to ensure the same should be a Concessionaire Event of Default. All controls (such as opening of the Major Maintenance Payment Account, accumulation of funds, entering into contracts for Major Maintenance, having the same approved, having payments under such contracts being certified from the Independent Engineer etc.) in respect of the Major Maintenances should, therefore, be removed</w:t>
            </w:r>
          </w:p>
          <w:p w14:paraId="11CD4F74"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0C6DC1BA" w14:textId="03F1D915" w:rsidR="009773CA" w:rsidRPr="009A6C01" w:rsidRDefault="00FA32AF">
            <w:pPr>
              <w:spacing w:after="0" w:line="238" w:lineRule="auto"/>
              <w:ind w:left="1" w:right="61"/>
              <w:jc w:val="both"/>
              <w:rPr>
                <w:rFonts w:ascii="Times New Roman" w:hAnsi="Times New Roman" w:cs="Times New Roman"/>
              </w:rPr>
            </w:pPr>
            <w:r w:rsidRPr="009A6C01">
              <w:rPr>
                <w:rFonts w:ascii="Times New Roman" w:hAnsi="Times New Roman"/>
              </w:rPr>
              <w:t>Not agreed.</w:t>
            </w:r>
          </w:p>
        </w:tc>
      </w:tr>
      <w:tr w:rsidR="009773CA" w:rsidRPr="009A6C01" w14:paraId="517EA97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7B7A8FD" w14:textId="53683F39"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14</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6BDAC407"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429F43BE"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Major Maintenance Payment Account Bank</w:t>
            </w:r>
            <w:r w:rsidRPr="009A6C01">
              <w:rPr>
                <w:rFonts w:ascii="Times New Roman" w:hAnsi="Times New Roman"/>
              </w:rPr>
              <w:t xml:space="preserve"> shall mean the bank  mutually agreed between the Concessionaire and the </w:t>
            </w:r>
            <w:proofErr w:type="spellStart"/>
            <w:r w:rsidRPr="009A6C01">
              <w:rPr>
                <w:rFonts w:ascii="Times New Roman" w:hAnsi="Times New Roman"/>
              </w:rPr>
              <w:lastRenderedPageBreak/>
              <w:t>GoS</w:t>
            </w:r>
            <w:proofErr w:type="spellEnd"/>
            <w:r w:rsidRPr="009A6C01">
              <w:rPr>
                <w:rFonts w:ascii="Times New Roman" w:hAnsi="Times New Roman"/>
              </w:rPr>
              <w:t xml:space="preserve"> for the purposes of establishing the Major Maintenance Payment Account</w:t>
            </w:r>
          </w:p>
        </w:tc>
        <w:tc>
          <w:tcPr>
            <w:tcW w:w="3964" w:type="dxa"/>
            <w:tcBorders>
              <w:top w:val="single" w:sz="4" w:space="0" w:color="000000"/>
              <w:left w:val="single" w:sz="4" w:space="0" w:color="000000"/>
              <w:bottom w:val="single" w:sz="4" w:space="0" w:color="000000"/>
              <w:right w:val="single" w:sz="4" w:space="0" w:color="000000"/>
            </w:tcBorders>
          </w:tcPr>
          <w:p w14:paraId="70506A7E"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lastRenderedPageBreak/>
              <w:t xml:space="preserve">First, there should be no requirement to open such bank account, as discussed above. Second, the financial institution </w:t>
            </w:r>
            <w:r w:rsidRPr="009A6C01">
              <w:rPr>
                <w:rFonts w:ascii="Times New Roman" w:hAnsi="Times New Roman"/>
                <w:lang w:bidi="en-US"/>
              </w:rPr>
              <w:lastRenderedPageBreak/>
              <w:t xml:space="preserve">with which such account is proposed to be opened should not be subject to the consent of the </w:t>
            </w:r>
            <w:proofErr w:type="spellStart"/>
            <w:r w:rsidRPr="009A6C01">
              <w:rPr>
                <w:rFonts w:ascii="Times New Roman" w:hAnsi="Times New Roman"/>
                <w:lang w:bidi="en-US"/>
              </w:rPr>
              <w:t>GoS</w:t>
            </w:r>
            <w:proofErr w:type="spellEnd"/>
            <w:r w:rsidRPr="009A6C01">
              <w:rPr>
                <w:rFonts w:ascii="Times New Roman" w:hAnsi="Times New Roman"/>
                <w:lang w:bidi="en-US"/>
              </w:rPr>
              <w:t>. All such stringent controls are counter-productive, bureaucratic and run counter to the spirit of PPP transactions</w:t>
            </w:r>
          </w:p>
          <w:p w14:paraId="72F6ABF5" w14:textId="78DC77D3" w:rsidR="00FB40CC" w:rsidRPr="009A6C01" w:rsidRDefault="00FB40CC">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7C2FD155" w14:textId="139731F9" w:rsidR="009773CA" w:rsidRPr="009A6C01" w:rsidRDefault="004F323F">
            <w:pPr>
              <w:spacing w:after="0" w:line="238" w:lineRule="auto"/>
              <w:ind w:left="1" w:right="61"/>
              <w:jc w:val="both"/>
              <w:rPr>
                <w:rFonts w:ascii="Times New Roman" w:hAnsi="Times New Roman" w:cs="Times New Roman"/>
              </w:rPr>
            </w:pPr>
            <w:r w:rsidRPr="009A6C01">
              <w:rPr>
                <w:rFonts w:ascii="Times New Roman" w:hAnsi="Times New Roman"/>
              </w:rPr>
              <w:lastRenderedPageBreak/>
              <w:t>Not agreed.</w:t>
            </w:r>
          </w:p>
        </w:tc>
      </w:tr>
      <w:tr w:rsidR="009773CA" w:rsidRPr="009A6C01" w14:paraId="6577855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338BA6A" w14:textId="2A64DF19"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14</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3254291C"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61B9DE48"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Minimum Revenue Guarantee Amounts</w:t>
            </w:r>
            <w:r w:rsidRPr="009A6C01">
              <w:rPr>
                <w:rFonts w:ascii="Times New Roman" w:hAnsi="Times New Roman"/>
              </w:rPr>
              <w:t xml:space="preserve"> means the amount, that the </w:t>
            </w:r>
            <w:proofErr w:type="spellStart"/>
            <w:r w:rsidRPr="009A6C01">
              <w:rPr>
                <w:rFonts w:ascii="Times New Roman" w:hAnsi="Times New Roman"/>
              </w:rPr>
              <w:t>GoS</w:t>
            </w:r>
            <w:proofErr w:type="spellEnd"/>
            <w:r w:rsidRPr="009A6C01">
              <w:rPr>
                <w:rFonts w:ascii="Times New Roman" w:hAnsi="Times New Roman"/>
              </w:rPr>
              <w:t xml:space="preserve"> guarantees to provide to the Concessionaire from Substantial Completion Date until the Debt Repayment Date up to a maximum of: (a) Financing Due; (b) O&amp;M Cost; and (c) taxes provided by the Concessionaire in the Financial Model, provided, however, the Financing Due will be </w:t>
            </w:r>
            <w:proofErr w:type="spellStart"/>
            <w:r w:rsidRPr="009A6C01">
              <w:rPr>
                <w:rFonts w:ascii="Times New Roman" w:hAnsi="Times New Roman"/>
              </w:rPr>
              <w:t>actualised</w:t>
            </w:r>
            <w:proofErr w:type="spellEnd"/>
            <w:r w:rsidRPr="009A6C01">
              <w:rPr>
                <w:rFonts w:ascii="Times New Roman" w:hAnsi="Times New Roman"/>
              </w:rPr>
              <w:t xml:space="preserve"> based on the prevailing KIBOR rates and O&amp;M Cost will be actualized based on the prevailing CPI rates for each MRG Payment Date in accordance with the mechanism set out in the Escrow Agreement; </w:t>
            </w:r>
          </w:p>
          <w:p w14:paraId="32914919" w14:textId="77777777" w:rsidR="009773CA" w:rsidRPr="009A6C01" w:rsidRDefault="009773CA">
            <w:pPr>
              <w:spacing w:after="0" w:line="238" w:lineRule="auto"/>
              <w:ind w:left="1" w:right="60"/>
              <w:jc w:val="both"/>
              <w:rPr>
                <w:rFonts w:ascii="Times New Roman" w:hAnsi="Times New Roman" w:cs="Times New Roman"/>
              </w:rPr>
            </w:pPr>
          </w:p>
          <w:p w14:paraId="0AAE0EDD"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MRG Funding Account</w:t>
            </w:r>
            <w:r w:rsidRPr="009A6C01">
              <w:rPr>
                <w:rFonts w:ascii="Times New Roman" w:hAnsi="Times New Roman"/>
              </w:rPr>
              <w:t xml:space="preserve"> means the account established by the </w:t>
            </w:r>
            <w:proofErr w:type="spellStart"/>
            <w:r w:rsidRPr="009A6C01">
              <w:rPr>
                <w:rFonts w:ascii="Times New Roman" w:hAnsi="Times New Roman"/>
              </w:rPr>
              <w:t>GoS</w:t>
            </w:r>
            <w:proofErr w:type="spellEnd"/>
            <w:r w:rsidRPr="009A6C01">
              <w:rPr>
                <w:rFonts w:ascii="Times New Roman" w:hAnsi="Times New Roman"/>
              </w:rPr>
              <w:t xml:space="preserve"> for the purposes of funding the Minimum Revenue Guarantee Amounts on the MRG Funding Date in accordance with the Escrow Agreement; </w:t>
            </w:r>
          </w:p>
          <w:p w14:paraId="527CF266" w14:textId="77777777" w:rsidR="009773CA" w:rsidRPr="009A6C01" w:rsidRDefault="009773CA">
            <w:pPr>
              <w:spacing w:after="0" w:line="238" w:lineRule="auto"/>
              <w:ind w:left="1" w:right="60"/>
              <w:jc w:val="both"/>
              <w:rPr>
                <w:rFonts w:ascii="Times New Roman" w:hAnsi="Times New Roman" w:cs="Times New Roman"/>
              </w:rPr>
            </w:pPr>
          </w:p>
          <w:p w14:paraId="1E6C2326"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lastRenderedPageBreak/>
              <w:t>MRG Funding Date</w:t>
            </w:r>
            <w:r w:rsidRPr="009A6C01">
              <w:rPr>
                <w:rFonts w:ascii="Times New Roman" w:hAnsi="Times New Roman"/>
              </w:rPr>
              <w:t xml:space="preserve"> means, for the purposes of the first year, the Minimum Revenue Guarantee Amount shall be funded into the MRG Funding Account six (6) months prior to the Substantial Completion Date, as further detailed in the Escrow Agreement;</w:t>
            </w:r>
          </w:p>
          <w:p w14:paraId="358D3874" w14:textId="77777777" w:rsidR="009773CA" w:rsidRPr="009A6C01" w:rsidRDefault="009773CA">
            <w:pPr>
              <w:spacing w:after="0" w:line="238" w:lineRule="auto"/>
              <w:ind w:left="1" w:right="60"/>
              <w:jc w:val="both"/>
              <w:rPr>
                <w:rFonts w:ascii="Times New Roman" w:hAnsi="Times New Roman" w:cs="Times New Roman"/>
              </w:rPr>
            </w:pPr>
          </w:p>
          <w:p w14:paraId="05BB9735"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MRG Payment Date</w:t>
            </w:r>
            <w:r w:rsidRPr="009A6C01">
              <w:rPr>
                <w:rFonts w:ascii="Times New Roman" w:hAnsi="Times New Roman"/>
              </w:rPr>
              <w:t xml:space="preserve"> means the relevant date(s) on which the </w:t>
            </w:r>
            <w:proofErr w:type="spellStart"/>
            <w:r w:rsidRPr="009A6C01">
              <w:rPr>
                <w:rFonts w:ascii="Times New Roman" w:hAnsi="Times New Roman"/>
              </w:rPr>
              <w:t>GoS</w:t>
            </w:r>
            <w:proofErr w:type="spellEnd"/>
            <w:r w:rsidRPr="009A6C01">
              <w:rPr>
                <w:rFonts w:ascii="Times New Roman" w:hAnsi="Times New Roman"/>
              </w:rPr>
              <w:t xml:space="preserve"> is required to make payment of the Minimum Revenue Guarantee Amounts into the Escrow Account as outlined in the Financial Model and pursuant to the terms of the Escrow Agreement</w:t>
            </w:r>
          </w:p>
        </w:tc>
        <w:tc>
          <w:tcPr>
            <w:tcW w:w="3964" w:type="dxa"/>
            <w:tcBorders>
              <w:top w:val="single" w:sz="4" w:space="0" w:color="000000"/>
              <w:left w:val="single" w:sz="4" w:space="0" w:color="000000"/>
              <w:bottom w:val="single" w:sz="4" w:space="0" w:color="000000"/>
              <w:right w:val="single" w:sz="4" w:space="0" w:color="000000"/>
            </w:tcBorders>
          </w:tcPr>
          <w:p w14:paraId="74271FA2" w14:textId="77777777" w:rsidR="0086363C"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lastRenderedPageBreak/>
              <w:t xml:space="preserve">The proposition that the Minimum Revenue Guarantee Amounts will only secure (a) Financing Due; (b) O&amp;M Cost; and (c) taxes provided by the Concessionaire in the Financial Model, is simply not workable. </w:t>
            </w:r>
          </w:p>
          <w:p w14:paraId="36EBDF2E" w14:textId="77777777" w:rsidR="0086363C" w:rsidRPr="009A6C01" w:rsidRDefault="0086363C">
            <w:pPr>
              <w:widowControl w:val="0"/>
              <w:tabs>
                <w:tab w:val="left" w:pos="1312"/>
              </w:tabs>
              <w:autoSpaceDE w:val="0"/>
              <w:autoSpaceDN w:val="0"/>
              <w:spacing w:after="0" w:line="240" w:lineRule="auto"/>
              <w:jc w:val="both"/>
              <w:rPr>
                <w:rFonts w:ascii="Times New Roman" w:hAnsi="Times New Roman" w:cs="Times New Roman"/>
                <w:lang w:bidi="en-US"/>
              </w:rPr>
            </w:pPr>
          </w:p>
          <w:p w14:paraId="01AAC32B" w14:textId="77777777" w:rsidR="0086363C"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cs="Times New Roman"/>
                <w:lang w:bidi="en-US"/>
              </w:rPr>
              <w:t>Why would a Sponsor invest in the Project if it neither has any wriggle room to build a reasonable cushion in its project cost to cater for Pro</w:t>
            </w:r>
            <w:r w:rsidRPr="009A6C01">
              <w:rPr>
                <w:rFonts w:ascii="Times New Roman" w:hAnsi="Times New Roman"/>
                <w:lang w:bidi="en-US"/>
              </w:rPr>
              <w:t xml:space="preserve">ject risks nor any security or assurance for making a return on its equity? </w:t>
            </w:r>
          </w:p>
          <w:p w14:paraId="26847D25" w14:textId="77777777" w:rsidR="0086363C" w:rsidRPr="009A6C01" w:rsidRDefault="0086363C">
            <w:pPr>
              <w:widowControl w:val="0"/>
              <w:tabs>
                <w:tab w:val="left" w:pos="1312"/>
              </w:tabs>
              <w:autoSpaceDE w:val="0"/>
              <w:autoSpaceDN w:val="0"/>
              <w:spacing w:after="0" w:line="240" w:lineRule="auto"/>
              <w:jc w:val="both"/>
              <w:rPr>
                <w:rFonts w:ascii="Times New Roman" w:hAnsi="Times New Roman" w:cs="Times New Roman"/>
                <w:lang w:bidi="en-US"/>
              </w:rPr>
            </w:pPr>
          </w:p>
          <w:p w14:paraId="7C8F37C6" w14:textId="77777777" w:rsidR="0086363C"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cs="Times New Roman"/>
                <w:lang w:bidi="en-US"/>
              </w:rPr>
              <w:t>In add</w:t>
            </w:r>
            <w:r w:rsidRPr="009A6C01">
              <w:rPr>
                <w:rFonts w:ascii="Times New Roman" w:hAnsi="Times New Roman"/>
                <w:lang w:bidi="en-US"/>
              </w:rPr>
              <w:t xml:space="preserve">ition, how are Major Maintenances proposed to be undertaken if the funding amounts therefor are not being secured through the Minimum Revenue Guarantee Amounts? </w:t>
            </w:r>
          </w:p>
          <w:p w14:paraId="5FC019C1" w14:textId="77777777" w:rsidR="0086363C" w:rsidRPr="009A6C01" w:rsidRDefault="0086363C">
            <w:pPr>
              <w:widowControl w:val="0"/>
              <w:tabs>
                <w:tab w:val="left" w:pos="1312"/>
              </w:tabs>
              <w:autoSpaceDE w:val="0"/>
              <w:autoSpaceDN w:val="0"/>
              <w:spacing w:after="0" w:line="240" w:lineRule="auto"/>
              <w:jc w:val="both"/>
              <w:rPr>
                <w:rFonts w:ascii="Times New Roman" w:hAnsi="Times New Roman" w:cs="Times New Roman"/>
                <w:lang w:bidi="en-US"/>
              </w:rPr>
            </w:pPr>
          </w:p>
          <w:p w14:paraId="08A4704C" w14:textId="1D5BA470"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cs="Times New Roman"/>
                <w:lang w:bidi="en-US"/>
              </w:rPr>
              <w:t>Also, is actu</w:t>
            </w:r>
            <w:r w:rsidRPr="009A6C01">
              <w:rPr>
                <w:rFonts w:ascii="Times New Roman" w:hAnsi="Times New Roman"/>
                <w:lang w:bidi="en-US"/>
              </w:rPr>
              <w:t xml:space="preserve">alizing O&amp;M Costs by indexing the same to CPI appropriate? Is CPI a representative inflationary index for the construction sector? </w:t>
            </w:r>
          </w:p>
          <w:p w14:paraId="2774D540"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 </w:t>
            </w:r>
          </w:p>
          <w:p w14:paraId="4825B039"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The Project is simply not bankable with the present MRG structure</w:t>
            </w:r>
          </w:p>
        </w:tc>
        <w:tc>
          <w:tcPr>
            <w:tcW w:w="3593" w:type="dxa"/>
            <w:tcBorders>
              <w:top w:val="single" w:sz="4" w:space="0" w:color="000000"/>
              <w:left w:val="single" w:sz="4" w:space="0" w:color="000000"/>
              <w:bottom w:val="single" w:sz="4" w:space="0" w:color="000000"/>
              <w:right w:val="single" w:sz="4" w:space="0" w:color="000000"/>
            </w:tcBorders>
          </w:tcPr>
          <w:p w14:paraId="2D2FB267" w14:textId="7ACF7A0D" w:rsidR="00A667C3" w:rsidRPr="009A6C01" w:rsidRDefault="00A667C3">
            <w:pPr>
              <w:spacing w:after="0" w:line="238" w:lineRule="auto"/>
              <w:ind w:left="1" w:right="61"/>
              <w:jc w:val="both"/>
              <w:rPr>
                <w:rFonts w:ascii="Times New Roman" w:hAnsi="Times New Roman"/>
              </w:rPr>
            </w:pPr>
            <w:r w:rsidRPr="009A6C01">
              <w:rPr>
                <w:rFonts w:ascii="Times New Roman" w:hAnsi="Times New Roman"/>
              </w:rPr>
              <w:t xml:space="preserve">Please note that </w:t>
            </w:r>
            <w:proofErr w:type="spellStart"/>
            <w:r w:rsidRPr="009A6C01">
              <w:rPr>
                <w:rFonts w:ascii="Times New Roman" w:hAnsi="Times New Roman"/>
              </w:rPr>
              <w:t>Malir</w:t>
            </w:r>
            <w:proofErr w:type="spellEnd"/>
            <w:r w:rsidRPr="009A6C01">
              <w:rPr>
                <w:rFonts w:ascii="Times New Roman" w:hAnsi="Times New Roman"/>
              </w:rPr>
              <w:t xml:space="preserve"> Expressway Project is primarily a traffic risk driven project. However, considering it’s a greenfield project, the MRG is being provided so that the Concessionaire has comfort </w:t>
            </w:r>
            <w:r w:rsidR="00420DFE" w:rsidRPr="009A6C01">
              <w:rPr>
                <w:rFonts w:ascii="Times New Roman" w:hAnsi="Times New Roman"/>
              </w:rPr>
              <w:t xml:space="preserve">that </w:t>
            </w:r>
            <w:r w:rsidRPr="009A6C01">
              <w:rPr>
                <w:rFonts w:ascii="Times New Roman" w:hAnsi="Times New Roman"/>
              </w:rPr>
              <w:t>its cash expenditures will be met regardless.</w:t>
            </w:r>
          </w:p>
          <w:p w14:paraId="19DBE6F9" w14:textId="77777777" w:rsidR="00A667C3" w:rsidRPr="009A6C01" w:rsidRDefault="00A667C3">
            <w:pPr>
              <w:spacing w:after="0" w:line="238" w:lineRule="auto"/>
              <w:ind w:left="1" w:right="61"/>
              <w:jc w:val="both"/>
              <w:rPr>
                <w:rFonts w:ascii="Times New Roman" w:hAnsi="Times New Roman"/>
              </w:rPr>
            </w:pPr>
          </w:p>
          <w:p w14:paraId="541B31DB" w14:textId="77777777" w:rsidR="0086363C" w:rsidRPr="009A6C01" w:rsidRDefault="0086363C">
            <w:pPr>
              <w:spacing w:after="0" w:line="238" w:lineRule="auto"/>
              <w:ind w:left="1" w:right="61"/>
              <w:jc w:val="both"/>
              <w:rPr>
                <w:rFonts w:ascii="Times New Roman" w:hAnsi="Times New Roman" w:cs="Times New Roman"/>
              </w:rPr>
            </w:pPr>
          </w:p>
          <w:p w14:paraId="6D4E1637" w14:textId="77777777" w:rsidR="0086363C" w:rsidRPr="009A6C01" w:rsidRDefault="0086363C">
            <w:pPr>
              <w:spacing w:after="0" w:line="238" w:lineRule="auto"/>
              <w:ind w:left="1" w:right="61"/>
              <w:jc w:val="both"/>
              <w:rPr>
                <w:rFonts w:ascii="Times New Roman" w:hAnsi="Times New Roman" w:cs="Times New Roman"/>
              </w:rPr>
            </w:pPr>
          </w:p>
          <w:p w14:paraId="7AE8D044" w14:textId="77777777" w:rsidR="0086363C" w:rsidRPr="009A6C01" w:rsidRDefault="0086363C">
            <w:pPr>
              <w:spacing w:after="0" w:line="238" w:lineRule="auto"/>
              <w:ind w:left="1" w:right="61"/>
              <w:jc w:val="both"/>
              <w:rPr>
                <w:rFonts w:ascii="Times New Roman" w:hAnsi="Times New Roman" w:cs="Times New Roman"/>
              </w:rPr>
            </w:pPr>
          </w:p>
          <w:p w14:paraId="731218E4" w14:textId="77777777" w:rsidR="0086363C" w:rsidRPr="009A6C01" w:rsidRDefault="0086363C">
            <w:pPr>
              <w:spacing w:after="0" w:line="238" w:lineRule="auto"/>
              <w:ind w:left="1" w:right="61"/>
              <w:jc w:val="both"/>
              <w:rPr>
                <w:rFonts w:ascii="Times New Roman" w:hAnsi="Times New Roman" w:cs="Times New Roman"/>
              </w:rPr>
            </w:pPr>
          </w:p>
          <w:p w14:paraId="142CCD85" w14:textId="202B6A3A" w:rsidR="0086363C" w:rsidRPr="009A6C01" w:rsidRDefault="00AD240C">
            <w:pPr>
              <w:spacing w:after="0" w:line="238" w:lineRule="auto"/>
              <w:ind w:left="1" w:right="61"/>
              <w:jc w:val="both"/>
              <w:rPr>
                <w:rFonts w:ascii="Times New Roman" w:hAnsi="Times New Roman" w:cs="Times New Roman"/>
              </w:rPr>
            </w:pPr>
            <w:r w:rsidRPr="009A6C01">
              <w:rPr>
                <w:rFonts w:ascii="Times New Roman" w:hAnsi="Times New Roman"/>
              </w:rPr>
              <w:t>Please refer to</w:t>
            </w:r>
            <w:r w:rsidR="008313A2" w:rsidRPr="009A6C01">
              <w:rPr>
                <w:rFonts w:ascii="Times New Roman" w:hAnsi="Times New Roman"/>
              </w:rPr>
              <w:t xml:space="preserve"> </w:t>
            </w:r>
            <w:r w:rsidR="006D13B3" w:rsidRPr="009A6C01">
              <w:rPr>
                <w:rFonts w:ascii="Times New Roman" w:hAnsi="Times New Roman"/>
              </w:rPr>
              <w:t>Clause</w:t>
            </w:r>
            <w:r w:rsidRPr="009A6C01">
              <w:rPr>
                <w:rFonts w:ascii="Times New Roman" w:hAnsi="Times New Roman"/>
              </w:rPr>
              <w:t xml:space="preserve"> 1</w:t>
            </w:r>
            <w:r w:rsidR="00BE42F7" w:rsidRPr="009A6C01">
              <w:rPr>
                <w:rFonts w:ascii="Times New Roman" w:hAnsi="Times New Roman"/>
              </w:rPr>
              <w:t>9.15</w:t>
            </w:r>
            <w:r w:rsidRPr="009A6C01">
              <w:rPr>
                <w:rFonts w:ascii="Times New Roman" w:hAnsi="Times New Roman"/>
              </w:rPr>
              <w:t xml:space="preserve"> of the Draft Concession Agreement</w:t>
            </w:r>
            <w:r w:rsidR="00BE42F7" w:rsidRPr="009A6C01">
              <w:rPr>
                <w:rFonts w:ascii="Times New Roman" w:hAnsi="Times New Roman"/>
              </w:rPr>
              <w:t>.</w:t>
            </w:r>
          </w:p>
          <w:p w14:paraId="2F852079" w14:textId="77777777" w:rsidR="0086363C" w:rsidRPr="009A6C01" w:rsidRDefault="0086363C">
            <w:pPr>
              <w:spacing w:after="0" w:line="238" w:lineRule="auto"/>
              <w:ind w:left="1" w:right="61"/>
              <w:jc w:val="both"/>
              <w:rPr>
                <w:rFonts w:ascii="Times New Roman" w:hAnsi="Times New Roman" w:cs="Times New Roman"/>
              </w:rPr>
            </w:pPr>
          </w:p>
          <w:p w14:paraId="06CC132C" w14:textId="77777777" w:rsidR="0086363C" w:rsidRPr="009A6C01" w:rsidRDefault="0086363C">
            <w:pPr>
              <w:spacing w:after="0" w:line="238" w:lineRule="auto"/>
              <w:ind w:left="1" w:right="61"/>
              <w:jc w:val="both"/>
              <w:rPr>
                <w:rFonts w:ascii="Times New Roman" w:hAnsi="Times New Roman" w:cs="Times New Roman"/>
              </w:rPr>
            </w:pPr>
          </w:p>
          <w:p w14:paraId="7D4DB5F9" w14:textId="77777777" w:rsidR="0086363C" w:rsidRPr="009A6C01" w:rsidRDefault="0086363C">
            <w:pPr>
              <w:spacing w:after="0" w:line="238" w:lineRule="auto"/>
              <w:ind w:left="1" w:right="61"/>
              <w:jc w:val="both"/>
              <w:rPr>
                <w:rFonts w:ascii="Times New Roman" w:hAnsi="Times New Roman" w:cs="Times New Roman"/>
              </w:rPr>
            </w:pPr>
          </w:p>
          <w:p w14:paraId="3F6A3825" w14:textId="77777777" w:rsidR="0086363C" w:rsidRPr="009A6C01" w:rsidRDefault="0086363C">
            <w:pPr>
              <w:spacing w:after="0" w:line="238" w:lineRule="auto"/>
              <w:ind w:left="1" w:right="61"/>
              <w:jc w:val="both"/>
              <w:rPr>
                <w:rFonts w:ascii="Times New Roman" w:hAnsi="Times New Roman" w:cs="Times New Roman"/>
              </w:rPr>
            </w:pPr>
          </w:p>
          <w:p w14:paraId="29B8E25F" w14:textId="77777777" w:rsidR="0086363C" w:rsidRPr="009A6C01" w:rsidRDefault="0086363C">
            <w:pPr>
              <w:spacing w:after="0" w:line="238" w:lineRule="auto"/>
              <w:ind w:left="1" w:right="61"/>
              <w:jc w:val="both"/>
              <w:rPr>
                <w:rFonts w:ascii="Times New Roman" w:hAnsi="Times New Roman" w:cs="Times New Roman"/>
              </w:rPr>
            </w:pPr>
          </w:p>
          <w:p w14:paraId="57EB21DC" w14:textId="77777777" w:rsidR="0086363C" w:rsidRPr="009A6C01" w:rsidRDefault="0086363C">
            <w:pPr>
              <w:spacing w:after="0" w:line="238" w:lineRule="auto"/>
              <w:ind w:left="1" w:right="61"/>
              <w:jc w:val="both"/>
              <w:rPr>
                <w:rFonts w:ascii="Times New Roman" w:hAnsi="Times New Roman" w:cs="Times New Roman"/>
              </w:rPr>
            </w:pPr>
          </w:p>
          <w:p w14:paraId="68E6487B" w14:textId="131C5671" w:rsidR="009773CA" w:rsidRPr="009A6C01" w:rsidRDefault="00A667C3">
            <w:pPr>
              <w:spacing w:after="0" w:line="238" w:lineRule="auto"/>
              <w:ind w:left="1" w:right="61"/>
              <w:jc w:val="both"/>
              <w:rPr>
                <w:rFonts w:ascii="Times New Roman" w:hAnsi="Times New Roman" w:cs="Times New Roman"/>
              </w:rPr>
            </w:pPr>
            <w:r w:rsidRPr="009A6C01">
              <w:rPr>
                <w:rFonts w:ascii="Times New Roman" w:hAnsi="Times New Roman" w:cs="Times New Roman"/>
              </w:rPr>
              <w:t xml:space="preserve">For CPI actualization, please refer to our </w:t>
            </w:r>
            <w:r w:rsidRPr="009A6C01">
              <w:rPr>
                <w:rFonts w:ascii="Times New Roman" w:hAnsi="Times New Roman"/>
              </w:rPr>
              <w:t xml:space="preserve">response </w:t>
            </w:r>
            <w:r w:rsidR="0086624D">
              <w:rPr>
                <w:rFonts w:ascii="Times New Roman" w:hAnsi="Times New Roman"/>
              </w:rPr>
              <w:t xml:space="preserve">no. </w:t>
            </w:r>
            <w:r w:rsidR="008313A2" w:rsidRPr="009A6C01">
              <w:rPr>
                <w:rFonts w:ascii="Times New Roman" w:hAnsi="Times New Roman"/>
              </w:rPr>
              <w:t>115</w:t>
            </w:r>
            <w:r w:rsidRPr="009A6C01">
              <w:rPr>
                <w:rFonts w:ascii="Times New Roman" w:hAnsi="Times New Roman"/>
              </w:rPr>
              <w:t>.</w:t>
            </w:r>
          </w:p>
        </w:tc>
      </w:tr>
      <w:tr w:rsidR="009773CA" w:rsidRPr="009A6C01" w14:paraId="07C85C7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543B266" w14:textId="45B43EBE"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48</w:t>
            </w:r>
          </w:p>
        </w:tc>
        <w:tc>
          <w:tcPr>
            <w:tcW w:w="1634" w:type="dxa"/>
            <w:tcBorders>
              <w:top w:val="single" w:sz="4" w:space="0" w:color="000000"/>
              <w:left w:val="single" w:sz="4" w:space="0" w:color="000000"/>
              <w:bottom w:val="single" w:sz="4" w:space="0" w:color="000000"/>
              <w:right w:val="single" w:sz="4" w:space="0" w:color="000000"/>
            </w:tcBorders>
          </w:tcPr>
          <w:p w14:paraId="011FD1B1" w14:textId="77777777" w:rsidR="009773CA" w:rsidRPr="009A6C01" w:rsidRDefault="009773CA">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3CBC3696"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O&amp;M Performance Security</w:t>
            </w:r>
            <w:r w:rsidRPr="009A6C01">
              <w:rPr>
                <w:rFonts w:ascii="Times New Roman" w:hAnsi="Times New Roman"/>
              </w:rPr>
              <w:t xml:space="preserve"> means the performance security, in the form of a bank guarantee or a standby letter of credit, issued by a scheduled bank in Pakistan (with a minimum credit rating of at least ‘AA-’ as rated by JCR VIS or an equivalent rating by PACRA) acceptable to the </w:t>
            </w:r>
            <w:proofErr w:type="spellStart"/>
            <w:r w:rsidRPr="009A6C01">
              <w:rPr>
                <w:rFonts w:ascii="Times New Roman" w:hAnsi="Times New Roman"/>
              </w:rPr>
              <w:t>GoS</w:t>
            </w:r>
            <w:proofErr w:type="spellEnd"/>
            <w:r w:rsidRPr="009A6C01">
              <w:rPr>
                <w:rFonts w:ascii="Times New Roman" w:hAnsi="Times New Roman"/>
              </w:rPr>
              <w:t xml:space="preserve">, being in an amount equal to fifteen percent (15%) of the O&amp;M Costs for the Operational Year or an amount equal to PKR 50,000,000/- (Pakistani Rupees Fifty Million only) escalated at 7.5% per annum whichever is higher, to which it pertains, furnished from time to time by the Concessionaire to the </w:t>
            </w:r>
            <w:proofErr w:type="spellStart"/>
            <w:r w:rsidRPr="009A6C01">
              <w:rPr>
                <w:rFonts w:ascii="Times New Roman" w:hAnsi="Times New Roman"/>
              </w:rPr>
              <w:t>GoS</w:t>
            </w:r>
            <w:proofErr w:type="spellEnd"/>
            <w:r w:rsidRPr="009A6C01">
              <w:rPr>
                <w:rFonts w:ascii="Times New Roman" w:hAnsi="Times New Roman"/>
              </w:rPr>
              <w:t xml:space="preserve"> in accordance with Section 11.3 (O&amp;M </w:t>
            </w:r>
            <w:r w:rsidRPr="009A6C01">
              <w:rPr>
                <w:rFonts w:ascii="Times New Roman" w:hAnsi="Times New Roman"/>
              </w:rPr>
              <w:lastRenderedPageBreak/>
              <w:t xml:space="preserve">Performance Security), in case of a bank guarantee, the same shall be in form and substance as attached hereto as </w:t>
            </w:r>
            <w:r w:rsidRPr="009A6C01">
              <w:rPr>
                <w:rFonts w:ascii="Times New Roman" w:hAnsi="Times New Roman"/>
                <w:b/>
              </w:rPr>
              <w:t>SCHEDULE M</w:t>
            </w:r>
            <w:r w:rsidRPr="009A6C01">
              <w:rPr>
                <w:rFonts w:ascii="Times New Roman" w:hAnsi="Times New Roman"/>
              </w:rPr>
              <w:t xml:space="preserve"> (Form of O&amp;M Performance Security)</w:t>
            </w:r>
          </w:p>
        </w:tc>
        <w:tc>
          <w:tcPr>
            <w:tcW w:w="3964" w:type="dxa"/>
            <w:tcBorders>
              <w:top w:val="single" w:sz="4" w:space="0" w:color="000000"/>
              <w:left w:val="single" w:sz="4" w:space="0" w:color="000000"/>
              <w:bottom w:val="single" w:sz="4" w:space="0" w:color="000000"/>
              <w:right w:val="single" w:sz="4" w:space="0" w:color="000000"/>
            </w:tcBorders>
          </w:tcPr>
          <w:p w14:paraId="1B86F6AE"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lastRenderedPageBreak/>
              <w:t xml:space="preserve">Technical teams to comments on the quantum of the O&amp;M Performance Security. It is significantly higher than precedent transactions </w:t>
            </w:r>
          </w:p>
        </w:tc>
        <w:tc>
          <w:tcPr>
            <w:tcW w:w="3593" w:type="dxa"/>
            <w:tcBorders>
              <w:top w:val="single" w:sz="4" w:space="0" w:color="000000"/>
              <w:left w:val="single" w:sz="4" w:space="0" w:color="000000"/>
              <w:bottom w:val="single" w:sz="4" w:space="0" w:color="000000"/>
              <w:right w:val="single" w:sz="4" w:space="0" w:color="000000"/>
            </w:tcBorders>
          </w:tcPr>
          <w:p w14:paraId="23B23C84" w14:textId="2ED7CB4D" w:rsidR="009773CA" w:rsidRPr="009A6C01" w:rsidRDefault="005A53E0">
            <w:pPr>
              <w:spacing w:after="0" w:line="238" w:lineRule="auto"/>
              <w:ind w:left="1" w:right="61"/>
              <w:jc w:val="both"/>
              <w:rPr>
                <w:rFonts w:ascii="Times New Roman" w:hAnsi="Times New Roman" w:cs="Times New Roman"/>
              </w:rPr>
            </w:pPr>
            <w:r w:rsidRPr="009A6C01">
              <w:rPr>
                <w:rFonts w:ascii="Times New Roman" w:hAnsi="Times New Roman"/>
              </w:rPr>
              <w:t xml:space="preserve">Not </w:t>
            </w:r>
            <w:r w:rsidR="006B7597" w:rsidRPr="009A6C01">
              <w:rPr>
                <w:rFonts w:ascii="Times New Roman" w:hAnsi="Times New Roman" w:cs="Times New Roman"/>
              </w:rPr>
              <w:t>a</w:t>
            </w:r>
            <w:r w:rsidRPr="009A6C01">
              <w:rPr>
                <w:rFonts w:ascii="Times New Roman" w:hAnsi="Times New Roman"/>
              </w:rPr>
              <w:t>greed.</w:t>
            </w:r>
          </w:p>
        </w:tc>
      </w:tr>
      <w:tr w:rsidR="009773CA" w:rsidRPr="009A6C01" w14:paraId="276A592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C90D44B" w14:textId="279F1F5E" w:rsidR="009773CA" w:rsidRPr="009A6C01" w:rsidRDefault="009773CA">
            <w:pPr>
              <w:spacing w:after="0" w:line="259" w:lineRule="auto"/>
              <w:jc w:val="both"/>
              <w:rPr>
                <w:rFonts w:ascii="Times New Roman" w:hAnsi="Times New Roman"/>
              </w:rPr>
            </w:pPr>
            <w:r w:rsidRPr="009A6C01">
              <w:rPr>
                <w:rFonts w:ascii="Times New Roman" w:hAnsi="Times New Roman"/>
              </w:rPr>
              <w:t>1</w:t>
            </w:r>
            <w:r w:rsidR="00B95287" w:rsidRPr="009A6C01">
              <w:rPr>
                <w:rFonts w:ascii="Times New Roman" w:hAnsi="Times New Roman"/>
              </w:rPr>
              <w:t>49</w:t>
            </w:r>
          </w:p>
        </w:tc>
        <w:tc>
          <w:tcPr>
            <w:tcW w:w="1634" w:type="dxa"/>
            <w:tcBorders>
              <w:top w:val="single" w:sz="4" w:space="0" w:color="000000"/>
              <w:left w:val="single" w:sz="4" w:space="0" w:color="000000"/>
              <w:bottom w:val="single" w:sz="4" w:space="0" w:color="000000"/>
              <w:right w:val="single" w:sz="4" w:space="0" w:color="000000"/>
            </w:tcBorders>
          </w:tcPr>
          <w:p w14:paraId="4B2D1384"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1B5299BA"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b/>
              </w:rPr>
              <w:t>Permitted Events</w:t>
            </w:r>
            <w:r w:rsidRPr="009A6C01">
              <w:rPr>
                <w:rFonts w:ascii="Times New Roman" w:hAnsi="Times New Roman"/>
              </w:rPr>
              <w:t xml:space="preserve"> means: </w:t>
            </w:r>
          </w:p>
          <w:p w14:paraId="4AE04831" w14:textId="77777777" w:rsidR="009773CA" w:rsidRPr="009A6C01" w:rsidRDefault="009773CA">
            <w:pPr>
              <w:pStyle w:val="ListParagraph"/>
              <w:numPr>
                <w:ilvl w:val="0"/>
                <w:numId w:val="30"/>
              </w:numPr>
              <w:spacing w:after="0" w:line="238" w:lineRule="auto"/>
              <w:ind w:right="60"/>
              <w:jc w:val="both"/>
              <w:rPr>
                <w:rFonts w:ascii="Times New Roman" w:hAnsi="Times New Roman"/>
              </w:rPr>
            </w:pPr>
            <w:r w:rsidRPr="009A6C01">
              <w:rPr>
                <w:rFonts w:ascii="Times New Roman" w:hAnsi="Times New Roman"/>
              </w:rPr>
              <w:t xml:space="preserve">Force Majeure Events; </w:t>
            </w:r>
          </w:p>
          <w:p w14:paraId="193E4E8E"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 </w:t>
            </w:r>
          </w:p>
          <w:p w14:paraId="06584D65" w14:textId="77777777" w:rsidR="009773CA" w:rsidRPr="009A6C01" w:rsidRDefault="009773CA">
            <w:pPr>
              <w:pStyle w:val="ListParagraph"/>
              <w:numPr>
                <w:ilvl w:val="0"/>
                <w:numId w:val="31"/>
              </w:numPr>
              <w:spacing w:after="0" w:line="238" w:lineRule="auto"/>
              <w:ind w:right="60"/>
              <w:jc w:val="both"/>
              <w:rPr>
                <w:rFonts w:ascii="Times New Roman" w:hAnsi="Times New Roman"/>
              </w:rPr>
            </w:pPr>
            <w:proofErr w:type="spellStart"/>
            <w:r w:rsidRPr="009A6C01">
              <w:rPr>
                <w:rFonts w:ascii="Times New Roman" w:hAnsi="Times New Roman"/>
              </w:rPr>
              <w:t>GoS</w:t>
            </w:r>
            <w:proofErr w:type="spellEnd"/>
            <w:r w:rsidRPr="009A6C01">
              <w:rPr>
                <w:rFonts w:ascii="Times New Roman" w:hAnsi="Times New Roman"/>
              </w:rPr>
              <w:t xml:space="preserve"> Events of Default; </w:t>
            </w:r>
          </w:p>
          <w:p w14:paraId="049DCAD3"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 </w:t>
            </w:r>
          </w:p>
          <w:p w14:paraId="347ABDCB" w14:textId="77777777" w:rsidR="009773CA" w:rsidRPr="009A6C01" w:rsidRDefault="009773CA">
            <w:pPr>
              <w:pStyle w:val="ListParagraph"/>
              <w:numPr>
                <w:ilvl w:val="0"/>
                <w:numId w:val="32"/>
              </w:numPr>
              <w:spacing w:after="0" w:line="238" w:lineRule="auto"/>
              <w:ind w:right="60"/>
              <w:jc w:val="both"/>
              <w:rPr>
                <w:rFonts w:ascii="Times New Roman" w:hAnsi="Times New Roman"/>
              </w:rPr>
            </w:pPr>
            <w:r w:rsidRPr="009A6C01">
              <w:rPr>
                <w:rFonts w:ascii="Times New Roman" w:hAnsi="Times New Roman"/>
              </w:rPr>
              <w:t xml:space="preserve">Emergency Decommissioning, to the extent the same does not result from reasons attributable to the Concessionaire; </w:t>
            </w:r>
          </w:p>
          <w:p w14:paraId="63CFF6FA" w14:textId="77777777" w:rsidR="009773CA" w:rsidRPr="009A6C01" w:rsidRDefault="009773CA">
            <w:pPr>
              <w:pStyle w:val="ListParagraph"/>
              <w:spacing w:after="0" w:line="238" w:lineRule="auto"/>
              <w:ind w:left="361" w:right="60"/>
              <w:jc w:val="both"/>
              <w:rPr>
                <w:rFonts w:ascii="Times New Roman" w:hAnsi="Times New Roman"/>
              </w:rPr>
            </w:pPr>
          </w:p>
          <w:p w14:paraId="3C42B3AE" w14:textId="77777777" w:rsidR="009773CA" w:rsidRPr="009A6C01" w:rsidRDefault="009773CA">
            <w:pPr>
              <w:pStyle w:val="ListParagraph"/>
              <w:numPr>
                <w:ilvl w:val="0"/>
                <w:numId w:val="32"/>
              </w:numPr>
              <w:spacing w:after="0" w:line="238" w:lineRule="auto"/>
              <w:ind w:right="60"/>
              <w:jc w:val="both"/>
              <w:rPr>
                <w:rFonts w:ascii="Times New Roman" w:hAnsi="Times New Roman"/>
              </w:rPr>
            </w:pPr>
            <w:r w:rsidRPr="009A6C01">
              <w:rPr>
                <w:rFonts w:ascii="Times New Roman" w:hAnsi="Times New Roman"/>
              </w:rPr>
              <w:t xml:space="preserve">Material Adverse Impediment, to the extent the same does not result from reasons attributable to the Concessionaire; </w:t>
            </w:r>
          </w:p>
          <w:p w14:paraId="65F3F266"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 </w:t>
            </w:r>
          </w:p>
          <w:p w14:paraId="5AA72B3D" w14:textId="77777777" w:rsidR="009773CA" w:rsidRPr="009A6C01" w:rsidRDefault="009773CA">
            <w:pPr>
              <w:pStyle w:val="ListParagraph"/>
              <w:numPr>
                <w:ilvl w:val="0"/>
                <w:numId w:val="32"/>
              </w:numPr>
              <w:spacing w:after="0" w:line="238" w:lineRule="auto"/>
              <w:ind w:right="60"/>
              <w:jc w:val="both"/>
              <w:rPr>
                <w:rFonts w:ascii="Times New Roman" w:hAnsi="Times New Roman"/>
              </w:rPr>
            </w:pPr>
            <w:r w:rsidRPr="009A6C01">
              <w:rPr>
                <w:rFonts w:ascii="Times New Roman" w:hAnsi="Times New Roman"/>
              </w:rPr>
              <w:t>a Change in Law causing a delay in the performance of the Concessionaire’s obligations under this Agreement;</w:t>
            </w:r>
          </w:p>
          <w:p w14:paraId="5A32AA7C" w14:textId="77777777" w:rsidR="009773CA" w:rsidRPr="009A6C01" w:rsidRDefault="009773CA">
            <w:pPr>
              <w:pStyle w:val="ListParagraph"/>
              <w:numPr>
                <w:ilvl w:val="0"/>
                <w:numId w:val="32"/>
              </w:numPr>
              <w:spacing w:after="0" w:line="238" w:lineRule="auto"/>
              <w:ind w:right="60"/>
              <w:jc w:val="both"/>
              <w:rPr>
                <w:rFonts w:ascii="Times New Roman" w:hAnsi="Times New Roman"/>
              </w:rPr>
            </w:pPr>
            <w:r w:rsidRPr="009A6C01">
              <w:rPr>
                <w:rFonts w:ascii="Times New Roman" w:hAnsi="Times New Roman"/>
              </w:rPr>
              <w:t xml:space="preserve">(f) the occurrence of the circumstances set out in Section 4.9 (Geological and Archeological Finds) causing a delay in the performance of the Concessionaire’s obligations under this Agreement; and </w:t>
            </w:r>
          </w:p>
          <w:p w14:paraId="64C34364" w14:textId="77777777" w:rsidR="009773CA" w:rsidRPr="009A6C01" w:rsidRDefault="009773CA">
            <w:pPr>
              <w:pStyle w:val="ListParagraph"/>
              <w:spacing w:after="0" w:line="238" w:lineRule="auto"/>
              <w:ind w:left="361" w:right="60"/>
              <w:jc w:val="both"/>
              <w:rPr>
                <w:rFonts w:ascii="Times New Roman" w:hAnsi="Times New Roman"/>
              </w:rPr>
            </w:pPr>
          </w:p>
          <w:p w14:paraId="31FD4632" w14:textId="77777777" w:rsidR="009773CA" w:rsidRPr="009A6C01" w:rsidRDefault="009773CA">
            <w:pPr>
              <w:pStyle w:val="ListParagraph"/>
              <w:numPr>
                <w:ilvl w:val="0"/>
                <w:numId w:val="32"/>
              </w:numPr>
              <w:spacing w:after="0" w:line="238" w:lineRule="auto"/>
              <w:ind w:right="60"/>
              <w:jc w:val="both"/>
              <w:rPr>
                <w:rFonts w:ascii="Times New Roman" w:hAnsi="Times New Roman"/>
              </w:rPr>
            </w:pPr>
            <w:r w:rsidRPr="009A6C01">
              <w:rPr>
                <w:rFonts w:ascii="Times New Roman" w:hAnsi="Times New Roman"/>
              </w:rPr>
              <w:lastRenderedPageBreak/>
              <w:t xml:space="preserve">the occurrence of the </w:t>
            </w:r>
            <w:proofErr w:type="spellStart"/>
            <w:r w:rsidRPr="009A6C01">
              <w:rPr>
                <w:rFonts w:ascii="Times New Roman" w:hAnsi="Times New Roman"/>
              </w:rPr>
              <w:t>GoS</w:t>
            </w:r>
            <w:proofErr w:type="spellEnd"/>
            <w:r w:rsidRPr="009A6C01">
              <w:rPr>
                <w:rFonts w:ascii="Times New Roman" w:hAnsi="Times New Roman"/>
              </w:rPr>
              <w:t xml:space="preserve"> Overriding Power Event, to the extent the same does not result from reasons attributable to the Concessionaire</w:t>
            </w:r>
          </w:p>
        </w:tc>
        <w:tc>
          <w:tcPr>
            <w:tcW w:w="3964" w:type="dxa"/>
            <w:tcBorders>
              <w:top w:val="single" w:sz="4" w:space="0" w:color="000000"/>
              <w:left w:val="single" w:sz="4" w:space="0" w:color="000000"/>
              <w:bottom w:val="single" w:sz="4" w:space="0" w:color="000000"/>
              <w:right w:val="single" w:sz="4" w:space="0" w:color="000000"/>
            </w:tcBorders>
          </w:tcPr>
          <w:p w14:paraId="5C7AB119"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lang w:bidi="en-US"/>
              </w:rPr>
            </w:pPr>
            <w:r w:rsidRPr="009A6C01">
              <w:rPr>
                <w:rFonts w:ascii="Times New Roman" w:hAnsi="Times New Roman"/>
                <w:lang w:bidi="en-US"/>
              </w:rPr>
              <w:lastRenderedPageBreak/>
              <w:t>The list of Permitted Events need to be discussed in light of the overall transaction structure. For instance, delayed delivery of the Project Site, delayed relocation of utilities etc.  should be Permitted Events</w:t>
            </w:r>
          </w:p>
        </w:tc>
        <w:tc>
          <w:tcPr>
            <w:tcW w:w="3593" w:type="dxa"/>
            <w:tcBorders>
              <w:top w:val="single" w:sz="4" w:space="0" w:color="000000"/>
              <w:left w:val="single" w:sz="4" w:space="0" w:color="000000"/>
              <w:bottom w:val="single" w:sz="4" w:space="0" w:color="000000"/>
              <w:right w:val="single" w:sz="4" w:space="0" w:color="000000"/>
            </w:tcBorders>
          </w:tcPr>
          <w:p w14:paraId="69E8EA1D" w14:textId="1E831D30" w:rsidR="009773CA" w:rsidRPr="009A6C01" w:rsidRDefault="001364D0">
            <w:pPr>
              <w:spacing w:after="0" w:line="238" w:lineRule="auto"/>
              <w:ind w:left="1" w:right="61"/>
              <w:jc w:val="both"/>
              <w:rPr>
                <w:rFonts w:ascii="Times New Roman" w:hAnsi="Times New Roman"/>
              </w:rPr>
            </w:pPr>
            <w:r w:rsidRPr="009A6C01">
              <w:rPr>
                <w:rFonts w:ascii="Times New Roman" w:hAnsi="Times New Roman"/>
              </w:rPr>
              <w:t xml:space="preserve">No change required. The RFP Documents already contemplate a compensation mechanism for all major </w:t>
            </w:r>
            <w:proofErr w:type="spellStart"/>
            <w:r w:rsidRPr="009A6C01">
              <w:rPr>
                <w:rFonts w:ascii="Times New Roman" w:hAnsi="Times New Roman"/>
              </w:rPr>
              <w:t>GoS</w:t>
            </w:r>
            <w:proofErr w:type="spellEnd"/>
            <w:r w:rsidRPr="009A6C01">
              <w:rPr>
                <w:rFonts w:ascii="Times New Roman" w:hAnsi="Times New Roman"/>
              </w:rPr>
              <w:t xml:space="preserve"> condition precedents.</w:t>
            </w:r>
          </w:p>
        </w:tc>
      </w:tr>
      <w:tr w:rsidR="009773CA" w:rsidRPr="009A6C01" w14:paraId="166CB18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5EB790C" w14:textId="27036B38"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15</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258FA491"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12A91509"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Project Expressway</w:t>
            </w:r>
            <w:r w:rsidRPr="009A6C01">
              <w:rPr>
                <w:rFonts w:ascii="Times New Roman" w:hAnsi="Times New Roman"/>
              </w:rPr>
              <w:t xml:space="preserve"> means almost approximately 39.90 km long road, namely </w:t>
            </w:r>
            <w:proofErr w:type="spellStart"/>
            <w:r w:rsidRPr="009A6C01">
              <w:rPr>
                <w:rFonts w:ascii="Times New Roman" w:hAnsi="Times New Roman"/>
              </w:rPr>
              <w:t>Malir</w:t>
            </w:r>
            <w:proofErr w:type="spellEnd"/>
            <w:r w:rsidRPr="009A6C01">
              <w:rPr>
                <w:rFonts w:ascii="Times New Roman" w:hAnsi="Times New Roman"/>
              </w:rPr>
              <w:t xml:space="preserve"> Expressway as more particularly described and indicated in the </w:t>
            </w:r>
            <w:r w:rsidRPr="009A6C01">
              <w:rPr>
                <w:rFonts w:ascii="Times New Roman" w:hAnsi="Times New Roman"/>
                <w:b/>
              </w:rPr>
              <w:t>SCHEDULE F</w:t>
            </w:r>
            <w:r w:rsidRPr="009A6C01">
              <w:rPr>
                <w:rFonts w:ascii="Times New Roman" w:hAnsi="Times New Roman"/>
              </w:rPr>
              <w:t xml:space="preserve"> (Project Site) including bridges, culverts and other appurtenances thereto, which shall form part of the Concession Assets and shall be developed in accordance with the Applicable Standards</w:t>
            </w:r>
          </w:p>
        </w:tc>
        <w:tc>
          <w:tcPr>
            <w:tcW w:w="3964" w:type="dxa"/>
            <w:tcBorders>
              <w:top w:val="single" w:sz="4" w:space="0" w:color="000000"/>
              <w:left w:val="single" w:sz="4" w:space="0" w:color="000000"/>
              <w:bottom w:val="single" w:sz="4" w:space="0" w:color="000000"/>
              <w:right w:val="single" w:sz="4" w:space="0" w:color="000000"/>
            </w:tcBorders>
          </w:tcPr>
          <w:p w14:paraId="7B98C33F"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The length of the Project Expressway needs to be set in stone. Given that the Base Case Financial Model of the Concessionaire will be locked and the funding arrangements will be undertaken on the basis of the assumptions therein, the length of the Project Expressway needs to be defined with certainty prior to bid submission </w:t>
            </w:r>
          </w:p>
        </w:tc>
        <w:tc>
          <w:tcPr>
            <w:tcW w:w="3593" w:type="dxa"/>
            <w:tcBorders>
              <w:top w:val="single" w:sz="4" w:space="0" w:color="000000"/>
              <w:left w:val="single" w:sz="4" w:space="0" w:color="000000"/>
              <w:bottom w:val="single" w:sz="4" w:space="0" w:color="000000"/>
              <w:right w:val="single" w:sz="4" w:space="0" w:color="000000"/>
            </w:tcBorders>
          </w:tcPr>
          <w:p w14:paraId="53575D9E" w14:textId="2263305B" w:rsidR="009773CA" w:rsidRPr="009A6C01" w:rsidRDefault="0086624D">
            <w:pPr>
              <w:spacing w:after="0" w:line="238" w:lineRule="auto"/>
              <w:ind w:left="1" w:right="61"/>
              <w:jc w:val="both"/>
              <w:rPr>
                <w:rFonts w:ascii="Times New Roman" w:hAnsi="Times New Roman" w:cs="Times New Roman"/>
              </w:rPr>
            </w:pPr>
            <w:r>
              <w:rPr>
                <w:rFonts w:ascii="Times New Roman" w:hAnsi="Times New Roman"/>
              </w:rPr>
              <w:t>P</w:t>
            </w:r>
            <w:r w:rsidR="00BF2476" w:rsidRPr="009A6C01">
              <w:rPr>
                <w:rFonts w:ascii="Times New Roman" w:hAnsi="Times New Roman"/>
              </w:rPr>
              <w:t xml:space="preserve">lease refer </w:t>
            </w:r>
            <w:r>
              <w:rPr>
                <w:rFonts w:ascii="Times New Roman" w:hAnsi="Times New Roman"/>
              </w:rPr>
              <w:t xml:space="preserve">to </w:t>
            </w:r>
            <w:r w:rsidR="00BF2476" w:rsidRPr="009A6C01">
              <w:rPr>
                <w:rFonts w:ascii="Times New Roman" w:hAnsi="Times New Roman"/>
              </w:rPr>
              <w:t>Schedule-A (</w:t>
            </w:r>
            <w:r>
              <w:rPr>
                <w:rFonts w:ascii="Times New Roman" w:hAnsi="Times New Roman"/>
              </w:rPr>
              <w:t>f</w:t>
            </w:r>
            <w:r w:rsidR="00BF2476" w:rsidRPr="009A6C01">
              <w:rPr>
                <w:rFonts w:ascii="Times New Roman" w:hAnsi="Times New Roman"/>
              </w:rPr>
              <w:t xml:space="preserve">irst page para 2) of </w:t>
            </w:r>
            <w:r>
              <w:rPr>
                <w:rFonts w:ascii="Times New Roman" w:hAnsi="Times New Roman"/>
              </w:rPr>
              <w:t xml:space="preserve">the </w:t>
            </w:r>
            <w:r w:rsidR="00BF2476" w:rsidRPr="009A6C01">
              <w:rPr>
                <w:rFonts w:ascii="Times New Roman" w:hAnsi="Times New Roman"/>
              </w:rPr>
              <w:t>DCA. The centerline coordinates of the expressway have been provided in Table-1 of Schedule-A of DCA.</w:t>
            </w:r>
          </w:p>
          <w:p w14:paraId="2E8744F2" w14:textId="6AB2403D" w:rsidR="00BF2476" w:rsidRPr="009A6C01" w:rsidRDefault="00BF2476">
            <w:pPr>
              <w:spacing w:after="0" w:line="238" w:lineRule="auto"/>
              <w:ind w:left="1" w:right="61"/>
              <w:jc w:val="both"/>
              <w:rPr>
                <w:rFonts w:ascii="Times New Roman" w:hAnsi="Times New Roman" w:cs="Times New Roman"/>
              </w:rPr>
            </w:pPr>
          </w:p>
        </w:tc>
      </w:tr>
      <w:tr w:rsidR="009773CA" w:rsidRPr="009A6C01" w14:paraId="7AC37C4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2E3A265" w14:textId="49350056"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15</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51D9DD6C"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2E10652E"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Project Expressway Segment</w:t>
            </w:r>
            <w:r w:rsidRPr="009A6C01">
              <w:rPr>
                <w:rFonts w:ascii="Times New Roman" w:hAnsi="Times New Roman"/>
              </w:rPr>
              <w:t xml:space="preserve"> means the area starting from the Creek Avenue and ending on </w:t>
            </w:r>
            <w:proofErr w:type="spellStart"/>
            <w:r w:rsidRPr="009A6C01">
              <w:rPr>
                <w:rFonts w:ascii="Times New Roman" w:hAnsi="Times New Roman"/>
              </w:rPr>
              <w:t>Quaidabad</w:t>
            </w:r>
            <w:proofErr w:type="spellEnd"/>
          </w:p>
        </w:tc>
        <w:tc>
          <w:tcPr>
            <w:tcW w:w="3964" w:type="dxa"/>
            <w:tcBorders>
              <w:top w:val="single" w:sz="4" w:space="0" w:color="000000"/>
              <w:left w:val="single" w:sz="4" w:space="0" w:color="000000"/>
              <w:bottom w:val="single" w:sz="4" w:space="0" w:color="000000"/>
              <w:right w:val="single" w:sz="4" w:space="0" w:color="000000"/>
            </w:tcBorders>
          </w:tcPr>
          <w:p w14:paraId="46067399"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The commercial/technical teams are requested to review the matters relating to the Project Expressway Segment including its scheduled time for completion.</w:t>
            </w:r>
          </w:p>
          <w:p w14:paraId="008D7EEA"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4F4A91AD" w14:textId="72EE059D" w:rsidR="00420DFE" w:rsidRPr="009A6C01" w:rsidRDefault="00BE42F7" w:rsidP="009A6C01">
            <w:pPr>
              <w:tabs>
                <w:tab w:val="left" w:pos="1017"/>
              </w:tabs>
              <w:rPr>
                <w:rFonts w:ascii="Times New Roman" w:hAnsi="Times New Roman" w:cs="Times New Roman"/>
              </w:rPr>
            </w:pPr>
            <w:r w:rsidRPr="009A6C01">
              <w:rPr>
                <w:rFonts w:ascii="Times New Roman" w:hAnsi="Times New Roman"/>
              </w:rPr>
              <w:t>No query raised.</w:t>
            </w:r>
          </w:p>
        </w:tc>
      </w:tr>
      <w:tr w:rsidR="009773CA" w:rsidRPr="009A6C01" w14:paraId="6E0D317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8849534" w14:textId="115AB78A"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15</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515CAFDA"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6BD30E5E"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 xml:space="preserve">Revenue </w:t>
            </w:r>
            <w:r w:rsidRPr="009A6C01">
              <w:rPr>
                <w:rFonts w:ascii="Times New Roman" w:hAnsi="Times New Roman"/>
              </w:rPr>
              <w:t>means (as applicable) the amount of money collected by the Concessionaire as: (</w:t>
            </w:r>
            <w:proofErr w:type="spellStart"/>
            <w:r w:rsidRPr="009A6C01">
              <w:rPr>
                <w:rFonts w:ascii="Times New Roman" w:hAnsi="Times New Roman"/>
              </w:rPr>
              <w:t>i</w:t>
            </w:r>
            <w:proofErr w:type="spellEnd"/>
            <w:r w:rsidRPr="009A6C01">
              <w:rPr>
                <w:rFonts w:ascii="Times New Roman" w:hAnsi="Times New Roman"/>
              </w:rPr>
              <w:t>) Toll; (ii) fee from the Users of any weigh bridges; and (iii) Advertising Proceeds and any other revenue generated from any other advertising and/or commercial rights (including any Additional Development Rights) granted to the Concessionaire in accordance with this Agreement</w:t>
            </w:r>
          </w:p>
        </w:tc>
        <w:tc>
          <w:tcPr>
            <w:tcW w:w="3964" w:type="dxa"/>
            <w:tcBorders>
              <w:top w:val="single" w:sz="4" w:space="0" w:color="000000"/>
              <w:left w:val="single" w:sz="4" w:space="0" w:color="000000"/>
              <w:bottom w:val="single" w:sz="4" w:space="0" w:color="000000"/>
              <w:right w:val="single" w:sz="4" w:space="0" w:color="000000"/>
            </w:tcBorders>
          </w:tcPr>
          <w:p w14:paraId="1ADB13A1"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This definition should include traffic police fines as well. Mechanism to enforce traffic rules also needs discussion</w:t>
            </w:r>
          </w:p>
        </w:tc>
        <w:tc>
          <w:tcPr>
            <w:tcW w:w="3593" w:type="dxa"/>
            <w:tcBorders>
              <w:top w:val="single" w:sz="4" w:space="0" w:color="000000"/>
              <w:left w:val="single" w:sz="4" w:space="0" w:color="000000"/>
              <w:bottom w:val="single" w:sz="4" w:space="0" w:color="000000"/>
              <w:right w:val="single" w:sz="4" w:space="0" w:color="000000"/>
            </w:tcBorders>
          </w:tcPr>
          <w:p w14:paraId="618CB51E" w14:textId="2607A36E" w:rsidR="009773CA" w:rsidRPr="009A6C01" w:rsidRDefault="00D233AC">
            <w:pPr>
              <w:spacing w:after="0" w:line="238" w:lineRule="auto"/>
              <w:ind w:left="1" w:right="61"/>
              <w:jc w:val="both"/>
              <w:rPr>
                <w:rFonts w:ascii="Times New Roman" w:hAnsi="Times New Roman" w:cs="Times New Roman"/>
              </w:rPr>
            </w:pPr>
            <w:r w:rsidRPr="009A6C01">
              <w:rPr>
                <w:rFonts w:ascii="Times New Roman" w:hAnsi="Times New Roman"/>
              </w:rPr>
              <w:t>Not agreed.</w:t>
            </w:r>
          </w:p>
        </w:tc>
      </w:tr>
      <w:tr w:rsidR="009773CA" w:rsidRPr="009A6C01" w14:paraId="4A44007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B307057" w14:textId="603FE9DF"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lastRenderedPageBreak/>
              <w:t>15</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5C526AAF"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60D39470"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Scheduled Segment Substantial Completion Date means the date falling eighteen (18) months after the Commencement Date, as such date as may be extended from time to time in accordance with the terms of this Agreement solely pursuant to a Relief Order</w:t>
            </w:r>
          </w:p>
        </w:tc>
        <w:tc>
          <w:tcPr>
            <w:tcW w:w="3964" w:type="dxa"/>
            <w:tcBorders>
              <w:top w:val="single" w:sz="4" w:space="0" w:color="000000"/>
              <w:left w:val="single" w:sz="4" w:space="0" w:color="000000"/>
              <w:bottom w:val="single" w:sz="4" w:space="0" w:color="000000"/>
              <w:right w:val="single" w:sz="4" w:space="0" w:color="000000"/>
            </w:tcBorders>
          </w:tcPr>
          <w:p w14:paraId="03C6BE87" w14:textId="0C5C2556" w:rsidR="009773CA" w:rsidRPr="009A6C01" w:rsidRDefault="005E7B51">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rPr>
              <w:t xml:space="preserve">Commercial/technical teams to comment on the timing </w:t>
            </w:r>
          </w:p>
        </w:tc>
        <w:tc>
          <w:tcPr>
            <w:tcW w:w="3593" w:type="dxa"/>
            <w:tcBorders>
              <w:top w:val="single" w:sz="4" w:space="0" w:color="000000"/>
              <w:left w:val="single" w:sz="4" w:space="0" w:color="000000"/>
              <w:bottom w:val="single" w:sz="4" w:space="0" w:color="000000"/>
              <w:right w:val="single" w:sz="4" w:space="0" w:color="000000"/>
            </w:tcBorders>
          </w:tcPr>
          <w:p w14:paraId="7A87E408" w14:textId="0EFBE775" w:rsidR="009773CA" w:rsidRPr="009A6C01" w:rsidRDefault="00BE42F7">
            <w:pPr>
              <w:spacing w:after="0" w:line="238" w:lineRule="auto"/>
              <w:ind w:left="1" w:right="61"/>
              <w:jc w:val="both"/>
              <w:rPr>
                <w:rFonts w:ascii="Times New Roman" w:hAnsi="Times New Roman" w:cs="Times New Roman"/>
              </w:rPr>
            </w:pPr>
            <w:r w:rsidRPr="009A6C01">
              <w:rPr>
                <w:rFonts w:ascii="Times New Roman" w:hAnsi="Times New Roman"/>
              </w:rPr>
              <w:t>No query raised.</w:t>
            </w:r>
          </w:p>
        </w:tc>
      </w:tr>
      <w:tr w:rsidR="009773CA" w:rsidRPr="009A6C01" w14:paraId="7A60321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DD1BA81" w14:textId="70EB2601"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15</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61ECBD54"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522830E2"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Scheduled Substantial Completion Date</w:t>
            </w:r>
            <w:r w:rsidRPr="009A6C01">
              <w:rPr>
                <w:rFonts w:ascii="Times New Roman" w:hAnsi="Times New Roman"/>
              </w:rPr>
              <w:t xml:space="preserve"> means the date falling thirty (30) months after the Commencement Date, as such date as may be extended from time to time in accordance with the terms of this Agreement solely pursuant to a Relief Order</w:t>
            </w:r>
          </w:p>
        </w:tc>
        <w:tc>
          <w:tcPr>
            <w:tcW w:w="3964" w:type="dxa"/>
            <w:tcBorders>
              <w:top w:val="single" w:sz="4" w:space="0" w:color="000000"/>
              <w:left w:val="single" w:sz="4" w:space="0" w:color="000000"/>
              <w:bottom w:val="single" w:sz="4" w:space="0" w:color="000000"/>
              <w:right w:val="single" w:sz="4" w:space="0" w:color="000000"/>
            </w:tcBorders>
          </w:tcPr>
          <w:p w14:paraId="6AE8211F"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Commercial/technical teams to comment on the timing</w:t>
            </w:r>
          </w:p>
        </w:tc>
        <w:tc>
          <w:tcPr>
            <w:tcW w:w="3593" w:type="dxa"/>
            <w:tcBorders>
              <w:top w:val="single" w:sz="4" w:space="0" w:color="000000"/>
              <w:left w:val="single" w:sz="4" w:space="0" w:color="000000"/>
              <w:bottom w:val="single" w:sz="4" w:space="0" w:color="000000"/>
              <w:right w:val="single" w:sz="4" w:space="0" w:color="000000"/>
            </w:tcBorders>
          </w:tcPr>
          <w:p w14:paraId="664B85FD" w14:textId="081DDE8A" w:rsidR="009773CA" w:rsidRPr="009A6C01" w:rsidRDefault="00BE42F7">
            <w:pPr>
              <w:spacing w:after="0" w:line="238" w:lineRule="auto"/>
              <w:ind w:left="1" w:right="61"/>
              <w:jc w:val="both"/>
              <w:rPr>
                <w:rFonts w:ascii="Times New Roman" w:hAnsi="Times New Roman" w:cs="Times New Roman"/>
              </w:rPr>
            </w:pPr>
            <w:r w:rsidRPr="009A6C01">
              <w:rPr>
                <w:rFonts w:ascii="Times New Roman" w:hAnsi="Times New Roman"/>
              </w:rPr>
              <w:t>No query raised.</w:t>
            </w:r>
          </w:p>
        </w:tc>
      </w:tr>
      <w:tr w:rsidR="009773CA" w:rsidRPr="009A6C01" w14:paraId="5968ADE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76FA8BA" w14:textId="7CEF1671"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15</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71A8BCE9"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71643293"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 xml:space="preserve">Specific </w:t>
            </w:r>
            <w:proofErr w:type="spellStart"/>
            <w:r w:rsidRPr="009A6C01">
              <w:rPr>
                <w:rFonts w:ascii="Times New Roman" w:hAnsi="Times New Roman"/>
                <w:b/>
              </w:rPr>
              <w:t>Malir</w:t>
            </w:r>
            <w:proofErr w:type="spellEnd"/>
            <w:r w:rsidRPr="009A6C01">
              <w:rPr>
                <w:rFonts w:ascii="Times New Roman" w:hAnsi="Times New Roman"/>
                <w:b/>
              </w:rPr>
              <w:t xml:space="preserve"> Construction Material</w:t>
            </w:r>
            <w:r w:rsidRPr="009A6C01">
              <w:rPr>
                <w:rFonts w:ascii="Times New Roman" w:hAnsi="Times New Roman"/>
              </w:rPr>
              <w:t xml:space="preserve"> means the material available for excavation on the Designated Specific </w:t>
            </w:r>
            <w:proofErr w:type="spellStart"/>
            <w:r w:rsidRPr="009A6C01">
              <w:rPr>
                <w:rFonts w:ascii="Times New Roman" w:hAnsi="Times New Roman"/>
              </w:rPr>
              <w:t>Malir</w:t>
            </w:r>
            <w:proofErr w:type="spellEnd"/>
            <w:r w:rsidRPr="009A6C01">
              <w:rPr>
                <w:rFonts w:ascii="Times New Roman" w:hAnsi="Times New Roman"/>
              </w:rPr>
              <w:t xml:space="preserve"> Material Site</w:t>
            </w:r>
          </w:p>
        </w:tc>
        <w:tc>
          <w:tcPr>
            <w:tcW w:w="3964" w:type="dxa"/>
            <w:tcBorders>
              <w:top w:val="single" w:sz="4" w:space="0" w:color="000000"/>
              <w:left w:val="single" w:sz="4" w:space="0" w:color="000000"/>
              <w:bottom w:val="single" w:sz="4" w:space="0" w:color="000000"/>
              <w:right w:val="single" w:sz="4" w:space="0" w:color="000000"/>
            </w:tcBorders>
          </w:tcPr>
          <w:p w14:paraId="2348408D" w14:textId="77777777" w:rsidR="006741F9" w:rsidRPr="009A6C01" w:rsidRDefault="006741F9">
            <w:pPr>
              <w:widowControl w:val="0"/>
              <w:tabs>
                <w:tab w:val="left" w:pos="1312"/>
              </w:tabs>
              <w:autoSpaceDE w:val="0"/>
              <w:autoSpaceDN w:val="0"/>
              <w:spacing w:after="0" w:line="240" w:lineRule="auto"/>
              <w:rPr>
                <w:rFonts w:ascii="Times New Roman" w:hAnsi="Times New Roman"/>
                <w:lang w:bidi="en-US"/>
              </w:rPr>
            </w:pPr>
            <w:r w:rsidRPr="009A6C01">
              <w:rPr>
                <w:rFonts w:ascii="Times New Roman" w:hAnsi="Times New Roman"/>
                <w:lang w:bidi="en-US"/>
              </w:rPr>
              <w:t>If</w:t>
            </w:r>
            <w:r w:rsidRPr="009A6C01">
              <w:rPr>
                <w:rFonts w:ascii="Times New Roman" w:hAnsi="Times New Roman"/>
                <w:lang w:bidi="en-US"/>
              </w:rPr>
              <w:tab/>
              <w:t>by</w:t>
            </w:r>
            <w:r w:rsidRPr="009A6C01">
              <w:rPr>
                <w:rFonts w:ascii="Times New Roman" w:hAnsi="Times New Roman"/>
                <w:lang w:bidi="en-US"/>
              </w:rPr>
              <w:tab/>
              <w:t>the</w:t>
            </w:r>
            <w:r w:rsidRPr="009A6C01">
              <w:rPr>
                <w:rFonts w:ascii="Times New Roman" w:hAnsi="Times New Roman"/>
                <w:lang w:bidi="en-US"/>
              </w:rPr>
              <w:tab/>
              <w:t>Scheduled</w:t>
            </w:r>
          </w:p>
          <w:p w14:paraId="250252E4" w14:textId="507B3FB7" w:rsidR="006741F9" w:rsidRPr="009A6C01" w:rsidRDefault="006741F9">
            <w:pPr>
              <w:widowControl w:val="0"/>
              <w:tabs>
                <w:tab w:val="left" w:pos="1312"/>
              </w:tabs>
              <w:autoSpaceDE w:val="0"/>
              <w:autoSpaceDN w:val="0"/>
              <w:spacing w:after="0" w:line="240" w:lineRule="auto"/>
              <w:jc w:val="both"/>
              <w:rPr>
                <w:rFonts w:ascii="Times New Roman" w:hAnsi="Times New Roman"/>
                <w:lang w:bidi="en-US"/>
              </w:rPr>
            </w:pPr>
            <w:r w:rsidRPr="009A6C01">
              <w:rPr>
                <w:rFonts w:ascii="Times New Roman" w:hAnsi="Times New Roman"/>
                <w:lang w:bidi="en-US"/>
              </w:rPr>
              <w:t xml:space="preserve">Commencement Date, the Specific </w:t>
            </w:r>
            <w:proofErr w:type="spellStart"/>
            <w:r w:rsidRPr="009A6C01">
              <w:rPr>
                <w:rFonts w:ascii="Times New Roman" w:hAnsi="Times New Roman"/>
                <w:lang w:bidi="en-US"/>
              </w:rPr>
              <w:t>Malir</w:t>
            </w:r>
            <w:proofErr w:type="spellEnd"/>
            <w:r w:rsidRPr="009A6C01">
              <w:rPr>
                <w:rFonts w:ascii="Times New Roman" w:hAnsi="Times New Roman"/>
                <w:lang w:bidi="en-US"/>
              </w:rPr>
              <w:t xml:space="preserve"> Construction Material Utilization Decision is not obtained, the Concessionaire should have freedom to procure sand from any quarry site without this issue being subsequently</w:t>
            </w:r>
          </w:p>
          <w:p w14:paraId="1FAE02D6" w14:textId="77777777" w:rsidR="009773CA" w:rsidRPr="009A6C01" w:rsidRDefault="006741F9">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revisited</w:t>
            </w:r>
          </w:p>
          <w:p w14:paraId="2BF51C07" w14:textId="577431F9" w:rsidR="006741F9" w:rsidRPr="009A6C01" w:rsidRDefault="006741F9">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7540FE4C" w14:textId="4D72BBFD" w:rsidR="00517E40" w:rsidRPr="009A6C01" w:rsidRDefault="00517E40">
            <w:pPr>
              <w:spacing w:after="0" w:line="238" w:lineRule="auto"/>
              <w:ind w:left="1" w:right="61"/>
              <w:jc w:val="both"/>
              <w:rPr>
                <w:rFonts w:ascii="Times New Roman" w:hAnsi="Times New Roman" w:cs="Times New Roman"/>
              </w:rPr>
            </w:pPr>
            <w:r w:rsidRPr="009A6C01">
              <w:rPr>
                <w:rFonts w:ascii="Times New Roman" w:hAnsi="Times New Roman"/>
              </w:rPr>
              <w:t>Since t</w:t>
            </w:r>
            <w:r w:rsidR="006741F9" w:rsidRPr="009A6C01">
              <w:rPr>
                <w:rFonts w:ascii="Times New Roman" w:hAnsi="Times New Roman"/>
              </w:rPr>
              <w:t xml:space="preserve">he </w:t>
            </w:r>
            <w:r w:rsidRPr="009A6C01">
              <w:rPr>
                <w:rFonts w:ascii="Times New Roman" w:hAnsi="Times New Roman"/>
              </w:rPr>
              <w:t xml:space="preserve">Lead Cost incurred by the Concessionaire in procuring sand shall be funded by the </w:t>
            </w:r>
            <w:proofErr w:type="spellStart"/>
            <w:r w:rsidRPr="009A6C01">
              <w:rPr>
                <w:rFonts w:ascii="Times New Roman" w:hAnsi="Times New Roman"/>
              </w:rPr>
              <w:t>GoS</w:t>
            </w:r>
            <w:proofErr w:type="spellEnd"/>
            <w:r w:rsidRPr="009A6C01">
              <w:rPr>
                <w:rFonts w:ascii="Times New Roman" w:hAnsi="Times New Roman"/>
              </w:rPr>
              <w:t xml:space="preserve"> the alternate source/site </w:t>
            </w:r>
            <w:r w:rsidR="006741F9" w:rsidRPr="009A6C01">
              <w:rPr>
                <w:rFonts w:ascii="Times New Roman" w:hAnsi="Times New Roman"/>
              </w:rPr>
              <w:t xml:space="preserve">must be a designated </w:t>
            </w:r>
            <w:r w:rsidRPr="009A6C01">
              <w:rPr>
                <w:rFonts w:ascii="Times New Roman" w:hAnsi="Times New Roman"/>
              </w:rPr>
              <w:t>s</w:t>
            </w:r>
            <w:r w:rsidR="006741F9" w:rsidRPr="009A6C01">
              <w:rPr>
                <w:rFonts w:ascii="Times New Roman" w:hAnsi="Times New Roman"/>
              </w:rPr>
              <w:t xml:space="preserve">ite, as </w:t>
            </w:r>
            <w:r w:rsidRPr="009A6C01">
              <w:rPr>
                <w:rFonts w:ascii="Times New Roman" w:hAnsi="Times New Roman"/>
              </w:rPr>
              <w:t xml:space="preserve">approved by the Independent Engineer.  </w:t>
            </w:r>
          </w:p>
        </w:tc>
      </w:tr>
      <w:tr w:rsidR="009773CA" w:rsidRPr="009A6C01" w14:paraId="4A74F28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FE57B46" w14:textId="45A2B9CB"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15</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41B6F0EA"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22451B99"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Termination Dividend Amount</w:t>
            </w:r>
            <w:r w:rsidRPr="009A6C01">
              <w:rPr>
                <w:rFonts w:ascii="Times New Roman" w:hAnsi="Times New Roman"/>
              </w:rPr>
              <w:t xml:space="preserve"> means the aggregate return on Equity for Shares for each of the three (3) Accounting Years of the Concessionaire falling immediately after the Termination Date, the same being an amount equal to the aggregate of Termination Equity IRR applied to the </w:t>
            </w:r>
            <w:r w:rsidRPr="009A6C01">
              <w:rPr>
                <w:rFonts w:ascii="Times New Roman" w:hAnsi="Times New Roman"/>
              </w:rPr>
              <w:lastRenderedPageBreak/>
              <w:t>Equity for each of the three (3) Accounting Years falling after the Termination Date; provided however, that in case the time period between the Termination Date and Final Expiry Date is less than three (3) Accounting Years, the Termination Dividend Amount shall be the aggregate of Termination Equity IRR applied to the Equity for each of the Accounting Years falling after the Termination Date</w:t>
            </w:r>
          </w:p>
        </w:tc>
        <w:tc>
          <w:tcPr>
            <w:tcW w:w="3964" w:type="dxa"/>
            <w:tcBorders>
              <w:top w:val="single" w:sz="4" w:space="0" w:color="000000"/>
              <w:left w:val="single" w:sz="4" w:space="0" w:color="000000"/>
              <w:bottom w:val="single" w:sz="4" w:space="0" w:color="000000"/>
              <w:right w:val="single" w:sz="4" w:space="0" w:color="000000"/>
            </w:tcBorders>
          </w:tcPr>
          <w:p w14:paraId="71C22FB8" w14:textId="3CF3E4C3" w:rsidR="0086624D" w:rsidRPr="0086624D" w:rsidRDefault="0086624D" w:rsidP="0086624D">
            <w:pPr>
              <w:widowControl w:val="0"/>
              <w:tabs>
                <w:tab w:val="left" w:pos="1312"/>
              </w:tabs>
              <w:autoSpaceDE w:val="0"/>
              <w:autoSpaceDN w:val="0"/>
              <w:spacing w:after="0" w:line="240" w:lineRule="auto"/>
              <w:jc w:val="both"/>
              <w:rPr>
                <w:rFonts w:ascii="Times New Roman" w:hAnsi="Times New Roman"/>
                <w:lang w:bidi="en-US"/>
              </w:rPr>
            </w:pPr>
            <w:r w:rsidRPr="0086624D">
              <w:rPr>
                <w:rFonts w:ascii="Times New Roman" w:hAnsi="Times New Roman"/>
                <w:lang w:bidi="en-US"/>
              </w:rPr>
              <w:lastRenderedPageBreak/>
              <w:t>In the interest of</w:t>
            </w:r>
            <w:r>
              <w:rPr>
                <w:rFonts w:ascii="Times New Roman" w:hAnsi="Times New Roman"/>
                <w:lang w:bidi="en-US"/>
              </w:rPr>
              <w:t xml:space="preserve"> </w:t>
            </w:r>
            <w:r w:rsidRPr="0086624D">
              <w:rPr>
                <w:rFonts w:ascii="Times New Roman" w:hAnsi="Times New Roman"/>
                <w:lang w:bidi="en-US"/>
              </w:rPr>
              <w:t>proportionality and fairness</w:t>
            </w:r>
            <w:r>
              <w:rPr>
                <w:rFonts w:ascii="Times New Roman" w:hAnsi="Times New Roman"/>
                <w:lang w:bidi="en-US"/>
              </w:rPr>
              <w:t xml:space="preserve"> </w:t>
            </w:r>
            <w:r w:rsidRPr="0086624D">
              <w:rPr>
                <w:rFonts w:ascii="Times New Roman" w:hAnsi="Times New Roman"/>
                <w:lang w:bidi="en-US"/>
              </w:rPr>
              <w:t>and in light of the no-equity</w:t>
            </w:r>
            <w:r>
              <w:rPr>
                <w:rFonts w:ascii="Times New Roman" w:hAnsi="Times New Roman"/>
                <w:lang w:bidi="en-US"/>
              </w:rPr>
              <w:t xml:space="preserve"> </w:t>
            </w:r>
            <w:r w:rsidRPr="0086624D">
              <w:rPr>
                <w:rFonts w:ascii="Times New Roman" w:hAnsi="Times New Roman"/>
                <w:lang w:bidi="en-US"/>
              </w:rPr>
              <w:t>compensation model in case</w:t>
            </w:r>
            <w:r>
              <w:rPr>
                <w:rFonts w:ascii="Times New Roman" w:hAnsi="Times New Roman"/>
                <w:lang w:bidi="en-US"/>
              </w:rPr>
              <w:t xml:space="preserve"> </w:t>
            </w:r>
            <w:r w:rsidRPr="0086624D">
              <w:rPr>
                <w:rFonts w:ascii="Times New Roman" w:hAnsi="Times New Roman"/>
                <w:lang w:bidi="en-US"/>
              </w:rPr>
              <w:t>of a Concessionaire Event of</w:t>
            </w:r>
            <w:r>
              <w:rPr>
                <w:rFonts w:ascii="Times New Roman" w:hAnsi="Times New Roman"/>
                <w:lang w:bidi="en-US"/>
              </w:rPr>
              <w:t xml:space="preserve"> </w:t>
            </w:r>
            <w:r w:rsidRPr="0086624D">
              <w:rPr>
                <w:rFonts w:ascii="Times New Roman" w:hAnsi="Times New Roman"/>
                <w:lang w:bidi="en-US"/>
              </w:rPr>
              <w:t>Default, if the Concession</w:t>
            </w:r>
            <w:r>
              <w:rPr>
                <w:rFonts w:ascii="Times New Roman" w:hAnsi="Times New Roman"/>
                <w:lang w:bidi="en-US"/>
              </w:rPr>
              <w:t xml:space="preserve"> </w:t>
            </w:r>
            <w:r w:rsidRPr="0086624D">
              <w:rPr>
                <w:rFonts w:ascii="Times New Roman" w:hAnsi="Times New Roman"/>
                <w:lang w:bidi="en-US"/>
              </w:rPr>
              <w:t>Agreement is Terminated</w:t>
            </w:r>
            <w:r>
              <w:rPr>
                <w:rFonts w:ascii="Times New Roman" w:hAnsi="Times New Roman"/>
                <w:lang w:bidi="en-US"/>
              </w:rPr>
              <w:t xml:space="preserve"> </w:t>
            </w:r>
            <w:r w:rsidRPr="0086624D">
              <w:rPr>
                <w:rFonts w:ascii="Times New Roman" w:hAnsi="Times New Roman"/>
                <w:lang w:bidi="en-US"/>
              </w:rPr>
              <w:t xml:space="preserve">due to a </w:t>
            </w:r>
            <w:proofErr w:type="spellStart"/>
            <w:r w:rsidRPr="0086624D">
              <w:rPr>
                <w:rFonts w:ascii="Times New Roman" w:hAnsi="Times New Roman"/>
                <w:lang w:bidi="en-US"/>
              </w:rPr>
              <w:t>GoS</w:t>
            </w:r>
            <w:proofErr w:type="spellEnd"/>
            <w:r w:rsidRPr="0086624D">
              <w:rPr>
                <w:rFonts w:ascii="Times New Roman" w:hAnsi="Times New Roman"/>
                <w:lang w:bidi="en-US"/>
              </w:rPr>
              <w:t xml:space="preserve"> Event of</w:t>
            </w:r>
            <w:r>
              <w:rPr>
                <w:rFonts w:ascii="Times New Roman" w:hAnsi="Times New Roman"/>
                <w:lang w:bidi="en-US"/>
              </w:rPr>
              <w:t xml:space="preserve"> </w:t>
            </w:r>
            <w:r w:rsidRPr="0086624D">
              <w:rPr>
                <w:rFonts w:ascii="Times New Roman" w:hAnsi="Times New Roman"/>
                <w:lang w:bidi="en-US"/>
              </w:rPr>
              <w:t>Default or a Political Event,</w:t>
            </w:r>
            <w:r>
              <w:rPr>
                <w:rFonts w:ascii="Times New Roman" w:hAnsi="Times New Roman"/>
                <w:lang w:bidi="en-US"/>
              </w:rPr>
              <w:t xml:space="preserve"> </w:t>
            </w:r>
            <w:r w:rsidRPr="0086624D">
              <w:rPr>
                <w:rFonts w:ascii="Times New Roman" w:hAnsi="Times New Roman"/>
                <w:lang w:bidi="en-US"/>
              </w:rPr>
              <w:t>the Concessionaire should be</w:t>
            </w:r>
            <w:r>
              <w:rPr>
                <w:rFonts w:ascii="Times New Roman" w:hAnsi="Times New Roman"/>
                <w:lang w:bidi="en-US"/>
              </w:rPr>
              <w:t xml:space="preserve"> </w:t>
            </w:r>
            <w:r w:rsidRPr="0086624D">
              <w:rPr>
                <w:rFonts w:ascii="Times New Roman" w:hAnsi="Times New Roman"/>
                <w:lang w:bidi="en-US"/>
              </w:rPr>
              <w:t xml:space="preserve">paid its </w:t>
            </w:r>
            <w:r w:rsidRPr="0086624D">
              <w:rPr>
                <w:rFonts w:ascii="Times New Roman" w:hAnsi="Times New Roman"/>
                <w:lang w:bidi="en-US"/>
              </w:rPr>
              <w:lastRenderedPageBreak/>
              <w:t>target Equity IRR as</w:t>
            </w:r>
            <w:r>
              <w:rPr>
                <w:rFonts w:ascii="Times New Roman" w:hAnsi="Times New Roman"/>
                <w:lang w:bidi="en-US"/>
              </w:rPr>
              <w:t xml:space="preserve"> </w:t>
            </w:r>
            <w:r w:rsidRPr="0086624D">
              <w:rPr>
                <w:rFonts w:ascii="Times New Roman" w:hAnsi="Times New Roman"/>
                <w:lang w:bidi="en-US"/>
              </w:rPr>
              <w:t>set out in the Base Case</w:t>
            </w:r>
            <w:r>
              <w:rPr>
                <w:rFonts w:ascii="Times New Roman" w:hAnsi="Times New Roman"/>
                <w:lang w:bidi="en-US"/>
              </w:rPr>
              <w:t xml:space="preserve"> </w:t>
            </w:r>
            <w:r w:rsidRPr="0086624D">
              <w:rPr>
                <w:rFonts w:ascii="Times New Roman" w:hAnsi="Times New Roman"/>
                <w:lang w:bidi="en-US"/>
              </w:rPr>
              <w:t>Financial Model, for the</w:t>
            </w:r>
            <w:r>
              <w:rPr>
                <w:rFonts w:ascii="Times New Roman" w:hAnsi="Times New Roman"/>
                <w:lang w:bidi="en-US"/>
              </w:rPr>
              <w:t xml:space="preserve"> </w:t>
            </w:r>
            <w:r w:rsidRPr="0086624D">
              <w:rPr>
                <w:rFonts w:ascii="Times New Roman" w:hAnsi="Times New Roman"/>
                <w:lang w:bidi="en-US"/>
              </w:rPr>
              <w:t>remaining Concession Period</w:t>
            </w:r>
            <w:r>
              <w:rPr>
                <w:rFonts w:ascii="Times New Roman" w:hAnsi="Times New Roman"/>
                <w:lang w:bidi="en-US"/>
              </w:rPr>
              <w:t>.</w:t>
            </w:r>
          </w:p>
          <w:p w14:paraId="568FF929"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6C566BDD" w14:textId="0D357B40" w:rsidR="009773CA" w:rsidRPr="009A6C01" w:rsidRDefault="0086624D" w:rsidP="009A6C01">
            <w:pPr>
              <w:tabs>
                <w:tab w:val="left" w:pos="2377"/>
              </w:tabs>
              <w:spacing w:after="0" w:line="238" w:lineRule="auto"/>
              <w:ind w:left="1" w:right="61"/>
              <w:jc w:val="both"/>
              <w:rPr>
                <w:rFonts w:ascii="Times New Roman" w:hAnsi="Times New Roman" w:cs="Times New Roman"/>
              </w:rPr>
            </w:pPr>
            <w:r>
              <w:rPr>
                <w:rFonts w:ascii="Times New Roman" w:hAnsi="Times New Roman"/>
              </w:rPr>
              <w:lastRenderedPageBreak/>
              <w:t>Not agreed.</w:t>
            </w:r>
          </w:p>
        </w:tc>
      </w:tr>
      <w:tr w:rsidR="009773CA" w:rsidRPr="009A6C01" w14:paraId="63B705C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389C90B" w14:textId="17229223"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15</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57F258DA"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07478355"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Termination Notice</w:t>
            </w:r>
            <w:r w:rsidRPr="009A6C01">
              <w:rPr>
                <w:rFonts w:ascii="Times New Roman" w:hAnsi="Times New Roman"/>
              </w:rPr>
              <w:t xml:space="preserve"> means a notice to be issued in writing, following the expiry of the relevant Cure Period, by a Party notifying the other Party of the Termination in accordance with the applicable provisions of this Agreement</w:t>
            </w:r>
          </w:p>
        </w:tc>
        <w:tc>
          <w:tcPr>
            <w:tcW w:w="3964" w:type="dxa"/>
            <w:tcBorders>
              <w:top w:val="single" w:sz="4" w:space="0" w:color="000000"/>
              <w:left w:val="single" w:sz="4" w:space="0" w:color="000000"/>
              <w:bottom w:val="single" w:sz="4" w:space="0" w:color="000000"/>
              <w:right w:val="single" w:sz="4" w:space="0" w:color="000000"/>
            </w:tcBorders>
          </w:tcPr>
          <w:p w14:paraId="5D860914"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Deemed issuance of the Preliminary Notice and the Termination Notice requires discussion. This issue is important from a bankability perspective and has been a bone of contention with financiers in various precedent transactions</w:t>
            </w:r>
          </w:p>
        </w:tc>
        <w:tc>
          <w:tcPr>
            <w:tcW w:w="3593" w:type="dxa"/>
            <w:tcBorders>
              <w:top w:val="single" w:sz="4" w:space="0" w:color="000000"/>
              <w:left w:val="single" w:sz="4" w:space="0" w:color="000000"/>
              <w:bottom w:val="single" w:sz="4" w:space="0" w:color="000000"/>
              <w:right w:val="single" w:sz="4" w:space="0" w:color="000000"/>
            </w:tcBorders>
          </w:tcPr>
          <w:p w14:paraId="7A171CC1" w14:textId="4CE9F956" w:rsidR="009773CA" w:rsidRPr="009A6C01" w:rsidRDefault="00BE42F7">
            <w:pPr>
              <w:spacing w:after="0" w:line="238" w:lineRule="auto"/>
              <w:ind w:left="1" w:right="61"/>
              <w:jc w:val="both"/>
              <w:rPr>
                <w:rFonts w:ascii="Times New Roman" w:hAnsi="Times New Roman" w:cs="Times New Roman"/>
              </w:rPr>
            </w:pPr>
            <w:r w:rsidRPr="009A6C01">
              <w:rPr>
                <w:rFonts w:ascii="Times New Roman" w:hAnsi="Times New Roman"/>
              </w:rPr>
              <w:t xml:space="preserve">This may be </w:t>
            </w:r>
            <w:r w:rsidR="003820D6" w:rsidRPr="009A6C01">
              <w:rPr>
                <w:rFonts w:ascii="Times New Roman" w:hAnsi="Times New Roman"/>
              </w:rPr>
              <w:t>dealt</w:t>
            </w:r>
            <w:r w:rsidR="0086624D">
              <w:rPr>
                <w:rFonts w:ascii="Times New Roman" w:hAnsi="Times New Roman"/>
              </w:rPr>
              <w:t xml:space="preserve"> with</w:t>
            </w:r>
            <w:r w:rsidR="003820D6" w:rsidRPr="009A6C01">
              <w:rPr>
                <w:rFonts w:ascii="Times New Roman" w:hAnsi="Times New Roman"/>
              </w:rPr>
              <w:t xml:space="preserve"> in the</w:t>
            </w:r>
            <w:r w:rsidRPr="009A6C01">
              <w:rPr>
                <w:rFonts w:ascii="Times New Roman" w:hAnsi="Times New Roman"/>
              </w:rPr>
              <w:t xml:space="preserve"> C</w:t>
            </w:r>
            <w:r w:rsidR="003820D6" w:rsidRPr="009A6C01">
              <w:rPr>
                <w:rFonts w:ascii="Times New Roman" w:hAnsi="Times New Roman"/>
              </w:rPr>
              <w:t xml:space="preserve">oncession </w:t>
            </w:r>
            <w:r w:rsidRPr="009A6C01">
              <w:rPr>
                <w:rFonts w:ascii="Times New Roman" w:hAnsi="Times New Roman"/>
              </w:rPr>
              <w:t>D</w:t>
            </w:r>
            <w:r w:rsidR="003820D6" w:rsidRPr="009A6C01">
              <w:rPr>
                <w:rFonts w:ascii="Times New Roman" w:hAnsi="Times New Roman"/>
              </w:rPr>
              <w:t xml:space="preserve">irect </w:t>
            </w:r>
            <w:r w:rsidRPr="009A6C01">
              <w:rPr>
                <w:rFonts w:ascii="Times New Roman" w:hAnsi="Times New Roman"/>
              </w:rPr>
              <w:t>A</w:t>
            </w:r>
            <w:r w:rsidR="003820D6" w:rsidRPr="009A6C01">
              <w:rPr>
                <w:rFonts w:ascii="Times New Roman" w:hAnsi="Times New Roman"/>
              </w:rPr>
              <w:t>greement</w:t>
            </w:r>
            <w:r w:rsidRPr="009A6C01">
              <w:rPr>
                <w:rFonts w:ascii="Times New Roman" w:hAnsi="Times New Roman"/>
              </w:rPr>
              <w:t>.</w:t>
            </w:r>
          </w:p>
        </w:tc>
      </w:tr>
      <w:tr w:rsidR="009773CA" w:rsidRPr="009A6C01" w14:paraId="49D50AC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7A4D591" w14:textId="22E86A09"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58</w:t>
            </w:r>
          </w:p>
        </w:tc>
        <w:tc>
          <w:tcPr>
            <w:tcW w:w="1634" w:type="dxa"/>
            <w:tcBorders>
              <w:top w:val="single" w:sz="4" w:space="0" w:color="000000"/>
              <w:left w:val="single" w:sz="4" w:space="0" w:color="000000"/>
              <w:bottom w:val="single" w:sz="4" w:space="0" w:color="000000"/>
              <w:right w:val="single" w:sz="4" w:space="0" w:color="000000"/>
            </w:tcBorders>
          </w:tcPr>
          <w:p w14:paraId="79A1D584" w14:textId="77777777" w:rsidR="009773CA" w:rsidRPr="009A6C01" w:rsidRDefault="009773CA">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508931D9"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Termination Payment Date</w:t>
            </w:r>
            <w:r w:rsidRPr="009A6C01">
              <w:rPr>
                <w:rFonts w:ascii="Times New Roman" w:hAnsi="Times New Roman"/>
              </w:rPr>
              <w:t xml:space="preserve"> means the date falling ninety (90) days following the Termination Date</w:t>
            </w:r>
          </w:p>
        </w:tc>
        <w:tc>
          <w:tcPr>
            <w:tcW w:w="3964" w:type="dxa"/>
            <w:tcBorders>
              <w:top w:val="single" w:sz="4" w:space="0" w:color="000000"/>
              <w:left w:val="single" w:sz="4" w:space="0" w:color="000000"/>
              <w:bottom w:val="single" w:sz="4" w:space="0" w:color="000000"/>
              <w:right w:val="single" w:sz="4" w:space="0" w:color="000000"/>
            </w:tcBorders>
          </w:tcPr>
          <w:p w14:paraId="59292E2D"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The Termination Payment Date should not be longer than thirty (30) days following the Termination Date, as the date of discharge of the Financing Due to the Financiers cannot be inordinate from the date of occurrence of an Event of Default</w:t>
            </w:r>
          </w:p>
          <w:p w14:paraId="3A4A2647" w14:textId="6484E3EF" w:rsidR="00B60B04" w:rsidRPr="009A6C01" w:rsidRDefault="00B60B04">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49AB4078" w14:textId="1E974FB6" w:rsidR="009773CA" w:rsidRPr="009A6C01" w:rsidRDefault="001364D0">
            <w:pPr>
              <w:spacing w:after="0" w:line="238" w:lineRule="auto"/>
              <w:ind w:left="1" w:right="61"/>
              <w:jc w:val="both"/>
              <w:rPr>
                <w:rFonts w:ascii="Times New Roman" w:hAnsi="Times New Roman" w:cs="Times New Roman"/>
              </w:rPr>
            </w:pPr>
            <w:r w:rsidRPr="009A6C01">
              <w:rPr>
                <w:rFonts w:ascii="Times New Roman" w:hAnsi="Times New Roman"/>
              </w:rPr>
              <w:t xml:space="preserve"> Not </w:t>
            </w:r>
            <w:r w:rsidR="006B7597" w:rsidRPr="009A6C01">
              <w:rPr>
                <w:rFonts w:ascii="Times New Roman" w:hAnsi="Times New Roman" w:cs="Times New Roman"/>
              </w:rPr>
              <w:t>a</w:t>
            </w:r>
            <w:r w:rsidRPr="009A6C01">
              <w:rPr>
                <w:rFonts w:ascii="Times New Roman" w:hAnsi="Times New Roman"/>
              </w:rPr>
              <w:t>greed.</w:t>
            </w:r>
          </w:p>
        </w:tc>
      </w:tr>
      <w:tr w:rsidR="009773CA" w:rsidRPr="009A6C01" w14:paraId="11FD485F"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D0BE75D" w14:textId="2DD9AD0B"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59</w:t>
            </w:r>
          </w:p>
        </w:tc>
        <w:tc>
          <w:tcPr>
            <w:tcW w:w="1634" w:type="dxa"/>
            <w:tcBorders>
              <w:top w:val="single" w:sz="4" w:space="0" w:color="000000"/>
              <w:left w:val="single" w:sz="4" w:space="0" w:color="000000"/>
              <w:bottom w:val="single" w:sz="4" w:space="0" w:color="000000"/>
              <w:right w:val="single" w:sz="4" w:space="0" w:color="000000"/>
            </w:tcBorders>
          </w:tcPr>
          <w:p w14:paraId="1CB7978E"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4A3DE1FA"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Toll Commencement End Date</w:t>
            </w:r>
            <w:r w:rsidRPr="009A6C01">
              <w:rPr>
                <w:rFonts w:ascii="Times New Roman" w:hAnsi="Times New Roman"/>
              </w:rPr>
              <w:t xml:space="preserve"> means the date on which the Concessionaire’s right to collect Toll in terms of this Agreement shall stand cancelled and shall cease to exist, such date being the earlier of: </w:t>
            </w:r>
          </w:p>
          <w:p w14:paraId="431300EC"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(a) Final Expiry Date; or </w:t>
            </w:r>
          </w:p>
          <w:p w14:paraId="4B17340D"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lastRenderedPageBreak/>
              <w:t xml:space="preserve"> (b) in case the Concession is Terminated prior to the Final Expiry Date (other than due to a Concessionaire Event of Default), such date shall be the Transfer Date; or </w:t>
            </w:r>
          </w:p>
          <w:p w14:paraId="5434BA27"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(c) in case the Concession is Terminated prior to the Final Expiry Date due to a Concessionaire Event of Default, such date as set out in Section 23.1.4</w:t>
            </w:r>
          </w:p>
        </w:tc>
        <w:tc>
          <w:tcPr>
            <w:tcW w:w="3964" w:type="dxa"/>
            <w:tcBorders>
              <w:top w:val="single" w:sz="4" w:space="0" w:color="000000"/>
              <w:left w:val="single" w:sz="4" w:space="0" w:color="000000"/>
              <w:bottom w:val="single" w:sz="4" w:space="0" w:color="000000"/>
              <w:right w:val="single" w:sz="4" w:space="0" w:color="000000"/>
            </w:tcBorders>
          </w:tcPr>
          <w:p w14:paraId="05D6456F" w14:textId="037602B6"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lastRenderedPageBreak/>
              <w:t>In case of Termination, the Toll Commencement End Date should only be achieved subject to payment of the Termination Payment, as the Toll Revenue will be the Financiers primary security for payment/repayment of their financing facility. To be discusse</w:t>
            </w:r>
            <w:r w:rsidR="006741F9" w:rsidRPr="009A6C01">
              <w:rPr>
                <w:rFonts w:ascii="Times New Roman" w:hAnsi="Times New Roman"/>
                <w:lang w:bidi="en-US"/>
              </w:rPr>
              <w:t>d</w:t>
            </w:r>
          </w:p>
        </w:tc>
        <w:tc>
          <w:tcPr>
            <w:tcW w:w="3593" w:type="dxa"/>
            <w:tcBorders>
              <w:top w:val="single" w:sz="4" w:space="0" w:color="000000"/>
              <w:left w:val="single" w:sz="4" w:space="0" w:color="000000"/>
              <w:bottom w:val="single" w:sz="4" w:space="0" w:color="000000"/>
              <w:right w:val="single" w:sz="4" w:space="0" w:color="000000"/>
            </w:tcBorders>
          </w:tcPr>
          <w:p w14:paraId="08326FF2" w14:textId="48F275D2" w:rsidR="009773CA" w:rsidRPr="009A6C01" w:rsidRDefault="00107018">
            <w:pPr>
              <w:spacing w:after="0" w:line="238" w:lineRule="auto"/>
              <w:ind w:left="1" w:right="61"/>
              <w:jc w:val="both"/>
              <w:rPr>
                <w:rFonts w:ascii="Times New Roman" w:hAnsi="Times New Roman" w:cs="Times New Roman"/>
              </w:rPr>
            </w:pPr>
            <w:r w:rsidRPr="009A6C01">
              <w:rPr>
                <w:rFonts w:ascii="Times New Roman" w:hAnsi="Times New Roman"/>
              </w:rPr>
              <w:t>Please revisit the definition of Transfer Date in the DCA.</w:t>
            </w:r>
          </w:p>
        </w:tc>
      </w:tr>
      <w:tr w:rsidR="009773CA" w:rsidRPr="009A6C01" w14:paraId="14C447D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CCE137E" w14:textId="12D0541E"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16</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48CE9E57"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 (</w:t>
            </w:r>
            <w:r w:rsidRPr="009A6C01">
              <w:rPr>
                <w:rFonts w:ascii="Times New Roman" w:hAnsi="Times New Roman"/>
                <w:i/>
              </w:rPr>
              <w:t>Definitions</w:t>
            </w: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399D5A14" w14:textId="055BF6C1"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b/>
              </w:rPr>
              <w:t>Vacant Possession</w:t>
            </w:r>
            <w:r w:rsidRPr="009A6C01">
              <w:rPr>
                <w:rFonts w:ascii="Times New Roman" w:hAnsi="Times New Roman"/>
              </w:rPr>
              <w:t xml:space="preserve"> means delivery to the Concessionaire by the </w:t>
            </w:r>
            <w:proofErr w:type="spellStart"/>
            <w:r w:rsidRPr="009A6C01">
              <w:rPr>
                <w:rFonts w:ascii="Times New Roman" w:hAnsi="Times New Roman"/>
              </w:rPr>
              <w:t>GoS</w:t>
            </w:r>
            <w:proofErr w:type="spellEnd"/>
            <w:r w:rsidRPr="009A6C01">
              <w:rPr>
                <w:rFonts w:ascii="Times New Roman" w:hAnsi="Times New Roman"/>
              </w:rPr>
              <w:t xml:space="preserve"> of possession of the Concession Assets Project Site in accordance with this Agreement, in accordance with Applicable Laws, and in accordance with the Project Site License Agreement free from all Encumbrances, encroachments, existing trees, existing structures and </w:t>
            </w:r>
            <w:r w:rsidR="006741F9" w:rsidRPr="009A6C01">
              <w:rPr>
                <w:rFonts w:ascii="Times New Roman" w:hAnsi="Times New Roman"/>
              </w:rPr>
              <w:t>utilities</w:t>
            </w:r>
            <w:r w:rsidRPr="009A6C01">
              <w:rPr>
                <w:rFonts w:ascii="Times New Roman" w:hAnsi="Times New Roman" w:cs="Times New Roman"/>
              </w:rPr>
              <w:t xml:space="preserve"> etc.; and the grant of all </w:t>
            </w:r>
            <w:proofErr w:type="spellStart"/>
            <w:r w:rsidRPr="009A6C01">
              <w:rPr>
                <w:rFonts w:ascii="Times New Roman" w:hAnsi="Times New Roman" w:cs="Times New Roman"/>
              </w:rPr>
              <w:t>Easementary</w:t>
            </w:r>
            <w:proofErr w:type="spellEnd"/>
            <w:r w:rsidRPr="009A6C01">
              <w:rPr>
                <w:rFonts w:ascii="Times New Roman" w:hAnsi="Times New Roman" w:cs="Times New Roman"/>
              </w:rPr>
              <w:t xml:space="preserve"> Rights and all other rights appurtenant thereto, so that the Concessionaire enjoys complete uninterrupted and quiet possession and control of the Concession Assets Project Site throughout the Concession Period</w:t>
            </w:r>
          </w:p>
        </w:tc>
        <w:tc>
          <w:tcPr>
            <w:tcW w:w="3964" w:type="dxa"/>
            <w:tcBorders>
              <w:top w:val="single" w:sz="4" w:space="0" w:color="000000"/>
              <w:left w:val="single" w:sz="4" w:space="0" w:color="000000"/>
              <w:bottom w:val="single" w:sz="4" w:space="0" w:color="000000"/>
              <w:right w:val="single" w:sz="4" w:space="0" w:color="000000"/>
            </w:tcBorders>
          </w:tcPr>
          <w:p w14:paraId="64958F60"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cs="Times New Roman"/>
                <w:lang w:bidi="en-US"/>
              </w:rPr>
              <w:t>Such Vacant Possession should include relocation of obstructing Public Utilities</w:t>
            </w:r>
          </w:p>
        </w:tc>
        <w:tc>
          <w:tcPr>
            <w:tcW w:w="3593" w:type="dxa"/>
            <w:tcBorders>
              <w:top w:val="single" w:sz="4" w:space="0" w:color="000000"/>
              <w:left w:val="single" w:sz="4" w:space="0" w:color="000000"/>
              <w:bottom w:val="single" w:sz="4" w:space="0" w:color="000000"/>
              <w:right w:val="single" w:sz="4" w:space="0" w:color="000000"/>
            </w:tcBorders>
          </w:tcPr>
          <w:p w14:paraId="58AA351C" w14:textId="3F563BC9" w:rsidR="009773CA" w:rsidRPr="009A6C01" w:rsidRDefault="00990C3C">
            <w:pPr>
              <w:spacing w:after="0" w:line="238" w:lineRule="auto"/>
              <w:ind w:left="1" w:right="61"/>
              <w:jc w:val="both"/>
              <w:rPr>
                <w:rFonts w:ascii="Times New Roman" w:hAnsi="Times New Roman" w:cs="Times New Roman"/>
              </w:rPr>
            </w:pPr>
            <w:r w:rsidRPr="009A6C01">
              <w:rPr>
                <w:rFonts w:ascii="Times New Roman" w:hAnsi="Times New Roman" w:cs="Times New Roman"/>
              </w:rPr>
              <w:t xml:space="preserve"> Please refer to response no. </w:t>
            </w:r>
            <w:r w:rsidR="008313A2" w:rsidRPr="009A6C01">
              <w:rPr>
                <w:rFonts w:ascii="Times New Roman" w:hAnsi="Times New Roman" w:cs="Times New Roman"/>
              </w:rPr>
              <w:t>48</w:t>
            </w:r>
            <w:r w:rsidRPr="009A6C01">
              <w:rPr>
                <w:rFonts w:ascii="Times New Roman" w:hAnsi="Times New Roman" w:cs="Times New Roman"/>
              </w:rPr>
              <w:t>.</w:t>
            </w:r>
          </w:p>
        </w:tc>
      </w:tr>
      <w:tr w:rsidR="009773CA" w:rsidRPr="009A6C01" w14:paraId="6B8832E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904E6AF" w14:textId="6A406B01"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16</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5C12B0C6" w14:textId="77777777" w:rsidR="009773CA" w:rsidRPr="009A6C01" w:rsidRDefault="009773CA">
            <w:pPr>
              <w:spacing w:after="0" w:line="259" w:lineRule="auto"/>
              <w:ind w:left="1"/>
              <w:jc w:val="both"/>
              <w:rPr>
                <w:rFonts w:ascii="Times New Roman" w:hAnsi="Times New Roman" w:cs="Times New Roman"/>
              </w:rPr>
            </w:pPr>
          </w:p>
        </w:tc>
        <w:tc>
          <w:tcPr>
            <w:tcW w:w="3943" w:type="dxa"/>
            <w:tcBorders>
              <w:top w:val="single" w:sz="4" w:space="0" w:color="000000"/>
              <w:left w:val="single" w:sz="4" w:space="0" w:color="000000"/>
              <w:bottom w:val="single" w:sz="4" w:space="0" w:color="000000"/>
              <w:right w:val="single" w:sz="4" w:space="0" w:color="000000"/>
            </w:tcBorders>
          </w:tcPr>
          <w:p w14:paraId="541476AB" w14:textId="77777777" w:rsidR="009773CA" w:rsidRPr="009A6C01" w:rsidRDefault="009773CA">
            <w:pPr>
              <w:spacing w:after="0" w:line="238" w:lineRule="auto"/>
              <w:ind w:left="1" w:right="60"/>
              <w:jc w:val="both"/>
              <w:rPr>
                <w:rFonts w:ascii="Times New Roman" w:hAnsi="Times New Roman" w:cs="Times New Roman"/>
                <w:b/>
              </w:rPr>
            </w:pPr>
            <w:r w:rsidRPr="009A6C01">
              <w:rPr>
                <w:rFonts w:ascii="Times New Roman" w:hAnsi="Times New Roman"/>
                <w:b/>
              </w:rPr>
              <w:t>DELAY IN ACHIEVEMENT OF CONDITIONS PRECEDENT AND COMMENCEMENT DATE</w:t>
            </w:r>
          </w:p>
        </w:tc>
        <w:tc>
          <w:tcPr>
            <w:tcW w:w="3964" w:type="dxa"/>
            <w:tcBorders>
              <w:top w:val="single" w:sz="4" w:space="0" w:color="000000"/>
              <w:left w:val="single" w:sz="4" w:space="0" w:color="000000"/>
              <w:bottom w:val="single" w:sz="4" w:space="0" w:color="000000"/>
              <w:right w:val="single" w:sz="4" w:space="0" w:color="000000"/>
            </w:tcBorders>
          </w:tcPr>
          <w:p w14:paraId="7043811C" w14:textId="578FEBDB"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If there is any delay in the fulfillment of the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Conditions Precedent due to which the Concessionaire suffers Additional Cost or requires an extension of time, the Concessionaire shall be provided relief as certified in accordance with Article 15 (Relief Extensions and Relief Eve</w:t>
            </w:r>
            <w:r w:rsidR="006741F9" w:rsidRPr="009A6C01">
              <w:rPr>
                <w:rFonts w:ascii="Times New Roman" w:hAnsi="Times New Roman"/>
                <w:iCs/>
                <w:lang w:bidi="en-US"/>
              </w:rPr>
              <w:t>nts)</w:t>
            </w:r>
          </w:p>
          <w:p w14:paraId="301956B0" w14:textId="2BFEFD2D" w:rsidR="00B60B04" w:rsidRPr="009A6C01" w:rsidRDefault="00B60B04">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571F6C3D" w14:textId="00994717" w:rsidR="009773CA" w:rsidRPr="009A6C01" w:rsidRDefault="0061239D">
            <w:pPr>
              <w:spacing w:after="0" w:line="238" w:lineRule="auto"/>
              <w:ind w:left="1" w:right="61"/>
              <w:jc w:val="both"/>
              <w:rPr>
                <w:rFonts w:ascii="Times New Roman" w:hAnsi="Times New Roman" w:cs="Times New Roman"/>
              </w:rPr>
            </w:pPr>
            <w:r w:rsidRPr="009A6C01">
              <w:rPr>
                <w:rFonts w:ascii="Times New Roman" w:hAnsi="Times New Roman"/>
              </w:rPr>
              <w:t xml:space="preserve">Delay by </w:t>
            </w:r>
            <w:proofErr w:type="spellStart"/>
            <w:r w:rsidRPr="009A6C01">
              <w:rPr>
                <w:rFonts w:ascii="Times New Roman" w:hAnsi="Times New Roman"/>
              </w:rPr>
              <w:t>GoS</w:t>
            </w:r>
            <w:proofErr w:type="spellEnd"/>
            <w:r w:rsidRPr="009A6C01">
              <w:rPr>
                <w:rFonts w:ascii="Times New Roman" w:hAnsi="Times New Roman"/>
              </w:rPr>
              <w:t xml:space="preserve"> in providing Vacant Possession of the Project Site is listed as Relief Event under Clause 15.2.1(h)</w:t>
            </w:r>
            <w:r w:rsidR="0086624D">
              <w:rPr>
                <w:rFonts w:ascii="Times New Roman" w:hAnsi="Times New Roman"/>
              </w:rPr>
              <w:t xml:space="preserve"> of the DCA</w:t>
            </w:r>
            <w:r w:rsidRPr="009A6C01">
              <w:rPr>
                <w:rFonts w:ascii="Times New Roman" w:hAnsi="Times New Roman"/>
              </w:rPr>
              <w:t xml:space="preserve">. For consequences of delay in fulfillment of other </w:t>
            </w:r>
            <w:proofErr w:type="spellStart"/>
            <w:r w:rsidRPr="009A6C01">
              <w:rPr>
                <w:rFonts w:ascii="Times New Roman" w:hAnsi="Times New Roman"/>
              </w:rPr>
              <w:t>GoS</w:t>
            </w:r>
            <w:proofErr w:type="spellEnd"/>
            <w:r w:rsidRPr="009A6C01">
              <w:rPr>
                <w:rFonts w:ascii="Times New Roman" w:hAnsi="Times New Roman"/>
              </w:rPr>
              <w:t xml:space="preserve"> Condition Precedents, please refer to Clause 3</w:t>
            </w:r>
            <w:r w:rsidR="0086624D">
              <w:rPr>
                <w:rFonts w:ascii="Times New Roman" w:hAnsi="Times New Roman"/>
              </w:rPr>
              <w:t xml:space="preserve"> of the DCA</w:t>
            </w:r>
            <w:r w:rsidRPr="009A6C01">
              <w:rPr>
                <w:rFonts w:ascii="Times New Roman" w:hAnsi="Times New Roman"/>
              </w:rPr>
              <w:t xml:space="preserve">. </w:t>
            </w:r>
            <w:r w:rsidR="00DE5675" w:rsidRPr="009A6C01">
              <w:rPr>
                <w:rFonts w:ascii="Times New Roman" w:hAnsi="Times New Roman"/>
              </w:rPr>
              <w:t xml:space="preserve"> </w:t>
            </w:r>
          </w:p>
        </w:tc>
      </w:tr>
      <w:tr w:rsidR="009773CA" w:rsidRPr="009A6C01" w14:paraId="57311AE3"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314CFF5" w14:textId="2FC4E404"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lastRenderedPageBreak/>
              <w:t>16</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307ACB56"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3.1.4(b)</w:t>
            </w:r>
          </w:p>
        </w:tc>
        <w:tc>
          <w:tcPr>
            <w:tcW w:w="3943" w:type="dxa"/>
            <w:tcBorders>
              <w:top w:val="single" w:sz="4" w:space="0" w:color="000000"/>
              <w:left w:val="single" w:sz="4" w:space="0" w:color="000000"/>
              <w:bottom w:val="single" w:sz="4" w:space="0" w:color="000000"/>
              <w:right w:val="single" w:sz="4" w:space="0" w:color="000000"/>
            </w:tcBorders>
          </w:tcPr>
          <w:p w14:paraId="71D77A35"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Subject to Section 12.5, the </w:t>
            </w:r>
            <w:proofErr w:type="spellStart"/>
            <w:r w:rsidRPr="009A6C01">
              <w:rPr>
                <w:rFonts w:ascii="Times New Roman" w:hAnsi="Times New Roman"/>
              </w:rPr>
              <w:t>GoS</w:t>
            </w:r>
            <w:proofErr w:type="spellEnd"/>
            <w:r w:rsidRPr="009A6C01">
              <w:rPr>
                <w:rFonts w:ascii="Times New Roman" w:hAnsi="Times New Roman"/>
              </w:rPr>
              <w:t xml:space="preserve"> has handed over Vacant Possession of the Concession Assets Project Site to the Concessionaire in accordance with Article 4 (Project Site) and the Project Site License Agreement</w:t>
            </w:r>
          </w:p>
        </w:tc>
        <w:tc>
          <w:tcPr>
            <w:tcW w:w="3964" w:type="dxa"/>
            <w:tcBorders>
              <w:top w:val="single" w:sz="4" w:space="0" w:color="000000"/>
              <w:left w:val="single" w:sz="4" w:space="0" w:color="000000"/>
              <w:bottom w:val="single" w:sz="4" w:space="0" w:color="000000"/>
              <w:right w:val="single" w:sz="4" w:space="0" w:color="000000"/>
            </w:tcBorders>
          </w:tcPr>
          <w:p w14:paraId="2E692CBB" w14:textId="1A397C41"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The Vacant Possession of the Concession Assets Project Site should be delivered to the Concessionaire prior to the Scheduled Commencement Date in its entirety and not on a piece-meal bas</w:t>
            </w:r>
            <w:r w:rsidR="006741F9" w:rsidRPr="009A6C01">
              <w:rPr>
                <w:rFonts w:ascii="Times New Roman" w:hAnsi="Times New Roman"/>
                <w:lang w:bidi="en-US"/>
              </w:rPr>
              <w:t>is</w:t>
            </w:r>
          </w:p>
          <w:p w14:paraId="72782688" w14:textId="38159105" w:rsidR="00B60B04" w:rsidRPr="009A6C01" w:rsidRDefault="00B60B04">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795DA87A" w14:textId="15F15563" w:rsidR="001364D0" w:rsidRPr="009A6C01" w:rsidRDefault="0086624D">
            <w:pPr>
              <w:spacing w:after="0" w:line="238" w:lineRule="auto"/>
              <w:ind w:left="1" w:right="61"/>
              <w:jc w:val="both"/>
              <w:rPr>
                <w:rFonts w:ascii="Times New Roman" w:hAnsi="Times New Roman"/>
              </w:rPr>
            </w:pPr>
            <w:r>
              <w:rPr>
                <w:rFonts w:ascii="Times New Roman" w:hAnsi="Times New Roman"/>
              </w:rPr>
              <w:t xml:space="preserve">In accordance with the DCA, the </w:t>
            </w:r>
            <w:proofErr w:type="spellStart"/>
            <w:r w:rsidR="001364D0" w:rsidRPr="009A6C01">
              <w:rPr>
                <w:rFonts w:ascii="Times New Roman" w:hAnsi="Times New Roman"/>
              </w:rPr>
              <w:t>GoS</w:t>
            </w:r>
            <w:proofErr w:type="spellEnd"/>
            <w:r w:rsidR="001364D0" w:rsidRPr="009A6C01">
              <w:rPr>
                <w:rFonts w:ascii="Times New Roman" w:hAnsi="Times New Roman"/>
              </w:rPr>
              <w:t xml:space="preserve"> shall provide Vacant Possession to the Concessionaire prior to the Commencement Date as a condition precedent.</w:t>
            </w:r>
          </w:p>
          <w:p w14:paraId="066B232D" w14:textId="2A60924C" w:rsidR="006741F9" w:rsidRPr="009A6C01" w:rsidRDefault="006741F9">
            <w:pPr>
              <w:spacing w:after="0" w:line="238" w:lineRule="auto"/>
              <w:ind w:left="1" w:right="61"/>
              <w:jc w:val="both"/>
              <w:rPr>
                <w:rFonts w:ascii="Times New Roman" w:hAnsi="Times New Roman" w:cs="Times New Roman"/>
              </w:rPr>
            </w:pPr>
          </w:p>
        </w:tc>
      </w:tr>
      <w:tr w:rsidR="009773CA" w:rsidRPr="009A6C01" w14:paraId="0D56D82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1E15062" w14:textId="5B90A5BF"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16</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0BD571E2"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3.2.1(a)</w:t>
            </w:r>
          </w:p>
        </w:tc>
        <w:tc>
          <w:tcPr>
            <w:tcW w:w="3943" w:type="dxa"/>
            <w:tcBorders>
              <w:top w:val="single" w:sz="4" w:space="0" w:color="000000"/>
              <w:left w:val="single" w:sz="4" w:space="0" w:color="000000"/>
              <w:bottom w:val="single" w:sz="4" w:space="0" w:color="000000"/>
              <w:right w:val="single" w:sz="4" w:space="0" w:color="000000"/>
            </w:tcBorders>
          </w:tcPr>
          <w:p w14:paraId="50F6104C"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Ninety (90) days prior to the Scheduled Substantial Completion Date, the Concessionaire shall provide the </w:t>
            </w:r>
            <w:proofErr w:type="spellStart"/>
            <w:r w:rsidRPr="009A6C01">
              <w:rPr>
                <w:rFonts w:ascii="Times New Roman" w:hAnsi="Times New Roman"/>
              </w:rPr>
              <w:t>GoS</w:t>
            </w:r>
            <w:proofErr w:type="spellEnd"/>
            <w:r w:rsidRPr="009A6C01">
              <w:rPr>
                <w:rFonts w:ascii="Times New Roman" w:hAnsi="Times New Roman"/>
              </w:rPr>
              <w:t xml:space="preserve"> (with copies to the Independent Engineer and the Independent Auditor) with evidence of appointment of the O&amp;M Contractor</w:t>
            </w:r>
          </w:p>
          <w:p w14:paraId="167E9A02" w14:textId="2B1B4A17" w:rsidR="00B60B04" w:rsidRPr="009A6C01" w:rsidRDefault="00B60B04">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11E70D54" w14:textId="2D64899A"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Given that Toll collection will commence from the Segment Substantial Completion Date, the O&amp;M Contractor will required to be engaged before such da</w:t>
            </w:r>
            <w:r w:rsidR="006741F9" w:rsidRPr="009A6C01">
              <w:rPr>
                <w:rFonts w:ascii="Times New Roman" w:hAnsi="Times New Roman"/>
                <w:lang w:bidi="en-US"/>
              </w:rPr>
              <w:t>te</w:t>
            </w:r>
          </w:p>
        </w:tc>
        <w:tc>
          <w:tcPr>
            <w:tcW w:w="3593" w:type="dxa"/>
            <w:tcBorders>
              <w:top w:val="single" w:sz="4" w:space="0" w:color="000000"/>
              <w:left w:val="single" w:sz="4" w:space="0" w:color="000000"/>
              <w:bottom w:val="single" w:sz="4" w:space="0" w:color="000000"/>
              <w:right w:val="single" w:sz="4" w:space="0" w:color="000000"/>
            </w:tcBorders>
          </w:tcPr>
          <w:p w14:paraId="6A435201" w14:textId="57337337" w:rsidR="001364D0" w:rsidRPr="009A6C01" w:rsidRDefault="001364D0">
            <w:pPr>
              <w:spacing w:after="0" w:line="238" w:lineRule="auto"/>
              <w:ind w:left="1" w:right="61"/>
              <w:jc w:val="both"/>
              <w:rPr>
                <w:rFonts w:ascii="Times New Roman" w:hAnsi="Times New Roman"/>
              </w:rPr>
            </w:pPr>
            <w:r w:rsidRPr="009A6C01">
              <w:rPr>
                <w:rFonts w:ascii="Times New Roman" w:hAnsi="Times New Roman"/>
              </w:rPr>
              <w:t xml:space="preserve"> Noted.</w:t>
            </w:r>
          </w:p>
          <w:p w14:paraId="33ADDF7C" w14:textId="77777777" w:rsidR="001364D0" w:rsidRPr="009A6C01" w:rsidRDefault="001364D0">
            <w:pPr>
              <w:spacing w:after="0" w:line="238" w:lineRule="auto"/>
              <w:ind w:left="1" w:right="61"/>
              <w:jc w:val="both"/>
              <w:rPr>
                <w:rFonts w:ascii="Times New Roman" w:hAnsi="Times New Roman"/>
                <w:b/>
                <w:bCs/>
                <w:u w:val="single"/>
              </w:rPr>
            </w:pPr>
          </w:p>
          <w:p w14:paraId="67F717BF" w14:textId="6BD7F538" w:rsidR="009773CA" w:rsidRPr="009A6C01" w:rsidRDefault="009773CA">
            <w:pPr>
              <w:spacing w:after="0" w:line="238" w:lineRule="auto"/>
              <w:ind w:left="1" w:right="61"/>
              <w:jc w:val="both"/>
              <w:rPr>
                <w:rFonts w:ascii="Times New Roman" w:hAnsi="Times New Roman" w:cs="Times New Roman"/>
              </w:rPr>
            </w:pPr>
          </w:p>
        </w:tc>
      </w:tr>
      <w:tr w:rsidR="009773CA" w:rsidRPr="009A6C01" w14:paraId="0015E9F2"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7AE0004" w14:textId="56E7694B"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16</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494382BA"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 xml:space="preserve">3.2.2(b) </w:t>
            </w:r>
          </w:p>
        </w:tc>
        <w:tc>
          <w:tcPr>
            <w:tcW w:w="3943" w:type="dxa"/>
            <w:tcBorders>
              <w:top w:val="single" w:sz="4" w:space="0" w:color="000000"/>
              <w:left w:val="single" w:sz="4" w:space="0" w:color="000000"/>
              <w:bottom w:val="single" w:sz="4" w:space="0" w:color="000000"/>
              <w:right w:val="single" w:sz="4" w:space="0" w:color="000000"/>
            </w:tcBorders>
          </w:tcPr>
          <w:p w14:paraId="3DFAFB47" w14:textId="77777777" w:rsidR="009773CA" w:rsidRPr="009A6C01" w:rsidRDefault="009773CA">
            <w:pPr>
              <w:spacing w:after="0" w:line="238" w:lineRule="auto"/>
              <w:ind w:right="60"/>
              <w:jc w:val="both"/>
              <w:rPr>
                <w:rFonts w:ascii="Times New Roman" w:hAnsi="Times New Roman" w:cs="Times New Roman"/>
              </w:rPr>
            </w:pPr>
            <w:r w:rsidRPr="009A6C01">
              <w:rPr>
                <w:rFonts w:ascii="Times New Roman" w:hAnsi="Times New Roman"/>
              </w:rPr>
              <w:t xml:space="preserve">The </w:t>
            </w:r>
            <w:proofErr w:type="spellStart"/>
            <w:r w:rsidRPr="009A6C01">
              <w:rPr>
                <w:rFonts w:ascii="Times New Roman" w:hAnsi="Times New Roman"/>
              </w:rPr>
              <w:t>GoS</w:t>
            </w:r>
            <w:proofErr w:type="spellEnd"/>
            <w:r w:rsidRPr="009A6C01">
              <w:rPr>
                <w:rFonts w:ascii="Times New Roman" w:hAnsi="Times New Roman"/>
              </w:rPr>
              <w:t xml:space="preserve"> shall nominate two (2) non-voting directors on the board of directors of the Concessionaire</w:t>
            </w:r>
          </w:p>
        </w:tc>
        <w:tc>
          <w:tcPr>
            <w:tcW w:w="3964" w:type="dxa"/>
            <w:tcBorders>
              <w:top w:val="single" w:sz="4" w:space="0" w:color="000000"/>
              <w:left w:val="single" w:sz="4" w:space="0" w:color="000000"/>
              <w:bottom w:val="single" w:sz="4" w:space="0" w:color="000000"/>
              <w:right w:val="single" w:sz="4" w:space="0" w:color="000000"/>
            </w:tcBorders>
          </w:tcPr>
          <w:p w14:paraId="6E71006E"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It is recommended that the term ‘board observers’ be used as opposed to ‘non-voting directors’</w:t>
            </w:r>
          </w:p>
          <w:p w14:paraId="6086A73C" w14:textId="374F0B4B" w:rsidR="00B60B04" w:rsidRPr="009A6C01" w:rsidRDefault="00B60B04">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59E8AA16" w14:textId="06BF3725" w:rsidR="002B046F" w:rsidRPr="009A6C01" w:rsidRDefault="002B046F">
            <w:pPr>
              <w:spacing w:after="0" w:line="238" w:lineRule="auto"/>
              <w:ind w:left="1" w:right="61"/>
              <w:jc w:val="both"/>
              <w:rPr>
                <w:rFonts w:ascii="Times New Roman" w:hAnsi="Times New Roman"/>
              </w:rPr>
            </w:pPr>
            <w:r w:rsidRPr="009A6C01">
              <w:rPr>
                <w:rFonts w:ascii="Times New Roman" w:hAnsi="Times New Roman"/>
              </w:rPr>
              <w:t>Noted.</w:t>
            </w:r>
          </w:p>
          <w:p w14:paraId="28CA9DD6" w14:textId="09EF10FD" w:rsidR="002B046F" w:rsidRPr="009A6C01" w:rsidRDefault="002B046F">
            <w:pPr>
              <w:spacing w:after="0" w:line="238" w:lineRule="auto"/>
              <w:ind w:left="1" w:right="61"/>
              <w:jc w:val="both"/>
              <w:rPr>
                <w:rFonts w:ascii="Times New Roman" w:hAnsi="Times New Roman" w:cs="Times New Roman"/>
              </w:rPr>
            </w:pPr>
          </w:p>
        </w:tc>
      </w:tr>
      <w:tr w:rsidR="009773CA" w:rsidRPr="009A6C01" w14:paraId="64D869C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3BC9C2A" w14:textId="2599AB5E"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16</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55BFDA63"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3.5.2(b)</w:t>
            </w:r>
          </w:p>
        </w:tc>
        <w:tc>
          <w:tcPr>
            <w:tcW w:w="3943" w:type="dxa"/>
            <w:tcBorders>
              <w:top w:val="single" w:sz="4" w:space="0" w:color="000000"/>
              <w:left w:val="single" w:sz="4" w:space="0" w:color="000000"/>
              <w:bottom w:val="single" w:sz="4" w:space="0" w:color="000000"/>
              <w:right w:val="single" w:sz="4" w:space="0" w:color="000000"/>
            </w:tcBorders>
          </w:tcPr>
          <w:p w14:paraId="3C29FB5B"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Of occurrence of a </w:t>
            </w:r>
            <w:proofErr w:type="spellStart"/>
            <w:r w:rsidRPr="009A6C01">
              <w:rPr>
                <w:rFonts w:ascii="Times New Roman" w:hAnsi="Times New Roman"/>
              </w:rPr>
              <w:t>GoS</w:t>
            </w:r>
            <w:proofErr w:type="spellEnd"/>
            <w:r w:rsidRPr="009A6C01">
              <w:rPr>
                <w:rFonts w:ascii="Times New Roman" w:hAnsi="Times New Roman"/>
              </w:rPr>
              <w:t xml:space="preserve"> Event of Default prior to Commencement Date, the Concessionaire shall have the right (to be exercised in its sole discretion) to Terminate this Agreement by issuance of a written Termination Notice to the </w:t>
            </w:r>
            <w:proofErr w:type="spellStart"/>
            <w:r w:rsidRPr="009A6C01">
              <w:rPr>
                <w:rFonts w:ascii="Times New Roman" w:hAnsi="Times New Roman"/>
              </w:rPr>
              <w:t>GoS</w:t>
            </w:r>
            <w:proofErr w:type="spellEnd"/>
            <w:r w:rsidRPr="009A6C01">
              <w:rPr>
                <w:rFonts w:ascii="Times New Roman" w:hAnsi="Times New Roman"/>
              </w:rPr>
              <w:t xml:space="preserve">. In such case, the </w:t>
            </w:r>
            <w:proofErr w:type="spellStart"/>
            <w:r w:rsidRPr="009A6C01">
              <w:rPr>
                <w:rFonts w:ascii="Times New Roman" w:hAnsi="Times New Roman"/>
              </w:rPr>
              <w:t>GoS</w:t>
            </w:r>
            <w:proofErr w:type="spellEnd"/>
            <w:r w:rsidRPr="009A6C01">
              <w:rPr>
                <w:rFonts w:ascii="Times New Roman" w:hAnsi="Times New Roman"/>
              </w:rPr>
              <w:t xml:space="preserve"> shall (within fifteen (15) days of its receipt of the Termination Notice) return the Construction Performance Security, as applicable, to the Concessionaire without any encashment, demands or claims, provided further in case the Concessionaire has incurred any </w:t>
            </w:r>
            <w:r w:rsidRPr="009A6C01">
              <w:rPr>
                <w:rFonts w:ascii="Times New Roman" w:hAnsi="Times New Roman"/>
              </w:rPr>
              <w:lastRenderedPageBreak/>
              <w:t xml:space="preserve">cost for obtaining EIA and/or undertaking detailed engineering design and such works have been approved by the Independent Engineer, the </w:t>
            </w:r>
            <w:proofErr w:type="spellStart"/>
            <w:r w:rsidRPr="009A6C01">
              <w:rPr>
                <w:rFonts w:ascii="Times New Roman" w:hAnsi="Times New Roman"/>
              </w:rPr>
              <w:t>GoS</w:t>
            </w:r>
            <w:proofErr w:type="spellEnd"/>
            <w:r w:rsidRPr="009A6C01">
              <w:rPr>
                <w:rFonts w:ascii="Times New Roman" w:hAnsi="Times New Roman"/>
              </w:rPr>
              <w:t xml:space="preserve"> shall make payment for the actual cost incurred which under no circumstances shall exceed the amount of the Construction Performance Security. Except as may be contemplated in this Agreement and the Equity Funding &amp; Utilization Agreement, each Party hereto shall have no claims against the other for costs, damages, compensation or otherwise for such Termination of this Agreement</w:t>
            </w:r>
          </w:p>
        </w:tc>
        <w:tc>
          <w:tcPr>
            <w:tcW w:w="3964" w:type="dxa"/>
            <w:tcBorders>
              <w:top w:val="single" w:sz="4" w:space="0" w:color="000000"/>
              <w:left w:val="single" w:sz="4" w:space="0" w:color="000000"/>
              <w:bottom w:val="single" w:sz="4" w:space="0" w:color="000000"/>
              <w:right w:val="single" w:sz="4" w:space="0" w:color="000000"/>
            </w:tcBorders>
          </w:tcPr>
          <w:p w14:paraId="319CA169"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lastRenderedPageBreak/>
              <w:t xml:space="preserve">In the event of Termination due to a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Event of Default, a Political Event or a Change in Law, the Concessionaire should be paid the Termination Equity and the Termination Dividend Amount</w:t>
            </w:r>
          </w:p>
        </w:tc>
        <w:tc>
          <w:tcPr>
            <w:tcW w:w="3593" w:type="dxa"/>
            <w:tcBorders>
              <w:top w:val="single" w:sz="4" w:space="0" w:color="000000"/>
              <w:left w:val="single" w:sz="4" w:space="0" w:color="000000"/>
              <w:bottom w:val="single" w:sz="4" w:space="0" w:color="000000"/>
              <w:right w:val="single" w:sz="4" w:space="0" w:color="000000"/>
            </w:tcBorders>
          </w:tcPr>
          <w:p w14:paraId="60E8FA55" w14:textId="134FEABA" w:rsidR="009773CA" w:rsidRPr="009A6C01" w:rsidRDefault="00107018">
            <w:pPr>
              <w:spacing w:after="0" w:line="238" w:lineRule="auto"/>
              <w:ind w:left="1" w:right="61"/>
              <w:jc w:val="both"/>
              <w:rPr>
                <w:rFonts w:ascii="Times New Roman" w:hAnsi="Times New Roman" w:cs="Times New Roman"/>
              </w:rPr>
            </w:pPr>
            <w:r w:rsidRPr="009A6C01">
              <w:rPr>
                <w:rFonts w:ascii="Times New Roman" w:hAnsi="Times New Roman"/>
              </w:rPr>
              <w:t xml:space="preserve">Please see Schedule T </w:t>
            </w:r>
            <w:r w:rsidR="00264263" w:rsidRPr="009A6C01">
              <w:rPr>
                <w:rFonts w:ascii="Times New Roman" w:hAnsi="Times New Roman" w:cs="Times New Roman"/>
              </w:rPr>
              <w:t xml:space="preserve">of </w:t>
            </w:r>
            <w:r w:rsidRPr="009A6C01">
              <w:rPr>
                <w:rFonts w:ascii="Times New Roman" w:hAnsi="Times New Roman"/>
              </w:rPr>
              <w:t>the DCA.</w:t>
            </w:r>
          </w:p>
        </w:tc>
      </w:tr>
      <w:tr w:rsidR="009773CA" w:rsidRPr="009A6C01" w14:paraId="1CC8244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D5E6AB4" w14:textId="7BEC902C"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16</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0A3067D1"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4.10.1</w:t>
            </w:r>
          </w:p>
        </w:tc>
        <w:tc>
          <w:tcPr>
            <w:tcW w:w="3943" w:type="dxa"/>
            <w:tcBorders>
              <w:top w:val="single" w:sz="4" w:space="0" w:color="000000"/>
              <w:left w:val="single" w:sz="4" w:space="0" w:color="000000"/>
              <w:bottom w:val="single" w:sz="4" w:space="0" w:color="000000"/>
              <w:right w:val="single" w:sz="4" w:space="0" w:color="000000"/>
            </w:tcBorders>
          </w:tcPr>
          <w:p w14:paraId="7E0B6A07"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Notwithstanding anything to the contrary contained herein, the Concessionaire shall ensure that the respective entities owning the existing roads, right of way or utilities on, under or above the Project Site are enabled by the Concessionaire to keep such utilities in continuous satisfactory use, if necessary, by providing suitable temporary or permanent diversions with the authority of the controlling body of that road, right of way or utility, and the </w:t>
            </w:r>
            <w:proofErr w:type="spellStart"/>
            <w:r w:rsidRPr="009A6C01">
              <w:rPr>
                <w:rFonts w:ascii="Times New Roman" w:hAnsi="Times New Roman"/>
              </w:rPr>
              <w:t>GoS</w:t>
            </w:r>
            <w:proofErr w:type="spellEnd"/>
            <w:r w:rsidRPr="009A6C01">
              <w:rPr>
                <w:rFonts w:ascii="Times New Roman" w:hAnsi="Times New Roman"/>
              </w:rPr>
              <w:t xml:space="preserve"> shall, upon written request from the Concessionaire (as certified by the Independent Engineer), initiate and undertake, at the </w:t>
            </w:r>
            <w:proofErr w:type="spellStart"/>
            <w:r w:rsidRPr="009A6C01">
              <w:rPr>
                <w:rFonts w:ascii="Times New Roman" w:hAnsi="Times New Roman"/>
              </w:rPr>
              <w:t>GoS’s</w:t>
            </w:r>
            <w:proofErr w:type="spellEnd"/>
            <w:r w:rsidRPr="009A6C01">
              <w:rPr>
                <w:rFonts w:ascii="Times New Roman" w:hAnsi="Times New Roman"/>
              </w:rPr>
              <w:t xml:space="preserve"> cost, legal proceedings for acquisition of any right of way necessary for such diversion. The </w:t>
            </w:r>
            <w:r w:rsidRPr="009A6C01">
              <w:rPr>
                <w:rFonts w:ascii="Times New Roman" w:hAnsi="Times New Roman"/>
              </w:rPr>
              <w:lastRenderedPageBreak/>
              <w:t>Concessionaire shall be responsible for identifying the existing utilities and roads through a detailed design submitted by the Concessionaire to the Independent Engineer and during the activity of relocation of Existing Utilities their supervision in relation to the agreed alignment (for excavation, laying, backfilling, erection of utility, poles and etc.) by seeking assistance from the design consultant with respect to the survey points without damaging the existing utilities and roads. In the event of any breach by the Concessionaire of its obligations under this Section 4.10.1, the Concessionaire shall be responsible for rectification of the same at its own cost, risk and expense</w:t>
            </w:r>
          </w:p>
        </w:tc>
        <w:tc>
          <w:tcPr>
            <w:tcW w:w="3964" w:type="dxa"/>
            <w:tcBorders>
              <w:top w:val="single" w:sz="4" w:space="0" w:color="000000"/>
              <w:left w:val="single" w:sz="4" w:space="0" w:color="000000"/>
              <w:bottom w:val="single" w:sz="4" w:space="0" w:color="000000"/>
              <w:right w:val="single" w:sz="4" w:space="0" w:color="000000"/>
            </w:tcBorders>
          </w:tcPr>
          <w:p w14:paraId="16EF9C16" w14:textId="4724FB1A"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lastRenderedPageBreak/>
              <w:t xml:space="preserve">The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should relocate the Public Utilities to an appropriate location outside the Project Site as a Condition Precede</w:t>
            </w:r>
            <w:r w:rsidR="006741F9" w:rsidRPr="009A6C01">
              <w:rPr>
                <w:rFonts w:ascii="Times New Roman" w:hAnsi="Times New Roman"/>
                <w:lang w:bidi="en-US"/>
              </w:rPr>
              <w:t>nt</w:t>
            </w:r>
          </w:p>
        </w:tc>
        <w:tc>
          <w:tcPr>
            <w:tcW w:w="3593" w:type="dxa"/>
            <w:tcBorders>
              <w:top w:val="single" w:sz="4" w:space="0" w:color="000000"/>
              <w:left w:val="single" w:sz="4" w:space="0" w:color="000000"/>
              <w:bottom w:val="single" w:sz="4" w:space="0" w:color="000000"/>
              <w:right w:val="single" w:sz="4" w:space="0" w:color="000000"/>
            </w:tcBorders>
          </w:tcPr>
          <w:p w14:paraId="0143B01E" w14:textId="3CB28C7A" w:rsidR="009773CA" w:rsidRPr="009A6C01" w:rsidRDefault="00990C3C">
            <w:pPr>
              <w:spacing w:after="0" w:line="238" w:lineRule="auto"/>
              <w:ind w:left="1" w:right="61"/>
              <w:jc w:val="both"/>
              <w:rPr>
                <w:rFonts w:ascii="Times New Roman" w:hAnsi="Times New Roman" w:cs="Times New Roman"/>
              </w:rPr>
            </w:pPr>
            <w:r w:rsidRPr="009A6C01">
              <w:rPr>
                <w:rFonts w:ascii="Times New Roman" w:hAnsi="Times New Roman" w:cs="Times New Roman"/>
              </w:rPr>
              <w:t xml:space="preserve"> Please refer to response no. </w:t>
            </w:r>
            <w:r w:rsidR="008313A2" w:rsidRPr="009A6C01">
              <w:rPr>
                <w:rFonts w:ascii="Times New Roman" w:hAnsi="Times New Roman" w:cs="Times New Roman"/>
              </w:rPr>
              <w:t>48</w:t>
            </w:r>
            <w:r w:rsidRPr="009A6C01">
              <w:rPr>
                <w:rFonts w:ascii="Times New Roman" w:hAnsi="Times New Roman" w:cs="Times New Roman"/>
              </w:rPr>
              <w:t>.</w:t>
            </w:r>
          </w:p>
        </w:tc>
      </w:tr>
      <w:tr w:rsidR="009773CA" w:rsidRPr="009A6C01" w14:paraId="2FFE228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5236B51" w14:textId="28C4078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16</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7AD8CD03"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4.14.1</w:t>
            </w:r>
          </w:p>
        </w:tc>
        <w:tc>
          <w:tcPr>
            <w:tcW w:w="3943" w:type="dxa"/>
            <w:tcBorders>
              <w:top w:val="single" w:sz="4" w:space="0" w:color="000000"/>
              <w:left w:val="single" w:sz="4" w:space="0" w:color="000000"/>
              <w:bottom w:val="single" w:sz="4" w:space="0" w:color="000000"/>
              <w:right w:val="single" w:sz="4" w:space="0" w:color="000000"/>
            </w:tcBorders>
          </w:tcPr>
          <w:p w14:paraId="6A3DF8A7"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The </w:t>
            </w:r>
            <w:proofErr w:type="spellStart"/>
            <w:r w:rsidRPr="009A6C01">
              <w:rPr>
                <w:rFonts w:ascii="Times New Roman" w:hAnsi="Times New Roman"/>
              </w:rPr>
              <w:t>GoS</w:t>
            </w:r>
            <w:proofErr w:type="spellEnd"/>
            <w:r w:rsidRPr="009A6C01">
              <w:rPr>
                <w:rFonts w:ascii="Times New Roman" w:hAnsi="Times New Roman"/>
              </w:rPr>
              <w:t xml:space="preserve"> shall indemnify and shall hold the Concessionaire harmless from any costs, claims expenses or charges incurred (in respect of the time period falling prior to delivery </w:t>
            </w:r>
            <w:proofErr w:type="spellStart"/>
            <w:r w:rsidRPr="009A6C01">
              <w:rPr>
                <w:rFonts w:ascii="Times New Roman" w:hAnsi="Times New Roman"/>
              </w:rPr>
              <w:t>o f</w:t>
            </w:r>
            <w:proofErr w:type="spellEnd"/>
            <w:r w:rsidRPr="009A6C01">
              <w:rPr>
                <w:rFonts w:ascii="Times New Roman" w:hAnsi="Times New Roman"/>
              </w:rPr>
              <w:t xml:space="preserve"> Vacant Possession of Project Site to the Concessionaire) in relocating, rehabilitating or resettling persons in connection with making available the Project Site to the Concessionaire for implementation of the Project and for delivery of Vacant Possession of the Project Site to the Concessionaire</w:t>
            </w:r>
          </w:p>
        </w:tc>
        <w:tc>
          <w:tcPr>
            <w:tcW w:w="3964" w:type="dxa"/>
            <w:tcBorders>
              <w:top w:val="single" w:sz="4" w:space="0" w:color="000000"/>
              <w:left w:val="single" w:sz="4" w:space="0" w:color="000000"/>
              <w:bottom w:val="single" w:sz="4" w:space="0" w:color="000000"/>
              <w:right w:val="single" w:sz="4" w:space="0" w:color="000000"/>
            </w:tcBorders>
          </w:tcPr>
          <w:p w14:paraId="66791594"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The underscored language should be deleted or perhaps amended to clarify that the </w:t>
            </w:r>
            <w:proofErr w:type="spellStart"/>
            <w:r w:rsidRPr="009A6C01">
              <w:rPr>
                <w:rFonts w:ascii="Times New Roman" w:hAnsi="Times New Roman"/>
                <w:lang w:bidi="en-US"/>
              </w:rPr>
              <w:t>GoS</w:t>
            </w:r>
            <w:proofErr w:type="spellEnd"/>
            <w:r w:rsidRPr="009A6C01">
              <w:rPr>
                <w:rFonts w:ascii="Times New Roman" w:hAnsi="Times New Roman"/>
                <w:lang w:bidi="en-US"/>
              </w:rPr>
              <w:t>’ indemnification obligations should extend to any liabilities that persist despite handing over of the Vacant Possession of the Project Site to the Concessionaire</w:t>
            </w:r>
          </w:p>
        </w:tc>
        <w:tc>
          <w:tcPr>
            <w:tcW w:w="3593" w:type="dxa"/>
            <w:tcBorders>
              <w:top w:val="single" w:sz="4" w:space="0" w:color="000000"/>
              <w:left w:val="single" w:sz="4" w:space="0" w:color="000000"/>
              <w:bottom w:val="single" w:sz="4" w:space="0" w:color="000000"/>
              <w:right w:val="single" w:sz="4" w:space="0" w:color="000000"/>
            </w:tcBorders>
          </w:tcPr>
          <w:p w14:paraId="4E3DB2B8" w14:textId="053546AA" w:rsidR="009773CA" w:rsidRPr="009A6C01" w:rsidRDefault="002B046F">
            <w:pPr>
              <w:spacing w:after="0" w:line="238" w:lineRule="auto"/>
              <w:ind w:left="1" w:right="61"/>
              <w:jc w:val="both"/>
              <w:rPr>
                <w:rFonts w:ascii="Times New Roman" w:hAnsi="Times New Roman" w:cs="Times New Roman"/>
              </w:rPr>
            </w:pPr>
            <w:r w:rsidRPr="009A6C01">
              <w:rPr>
                <w:rFonts w:ascii="Times New Roman" w:hAnsi="Times New Roman"/>
              </w:rPr>
              <w:t xml:space="preserve"> No change. Indemnity is already </w:t>
            </w:r>
            <w:r w:rsidR="0086624D">
              <w:rPr>
                <w:rFonts w:ascii="Times New Roman" w:hAnsi="Times New Roman"/>
              </w:rPr>
              <w:t xml:space="preserve">provided </w:t>
            </w:r>
            <w:r w:rsidRPr="009A6C01">
              <w:rPr>
                <w:rFonts w:ascii="Times New Roman" w:hAnsi="Times New Roman"/>
              </w:rPr>
              <w:t xml:space="preserve">in </w:t>
            </w:r>
            <w:r w:rsidR="006D13B3" w:rsidRPr="009A6C01">
              <w:rPr>
                <w:rFonts w:ascii="Times New Roman" w:hAnsi="Times New Roman"/>
              </w:rPr>
              <w:t>Clause</w:t>
            </w:r>
            <w:r w:rsidR="008313A2" w:rsidRPr="009A6C01">
              <w:rPr>
                <w:rFonts w:ascii="Times New Roman" w:hAnsi="Times New Roman"/>
              </w:rPr>
              <w:t xml:space="preserve"> </w:t>
            </w:r>
            <w:r w:rsidRPr="009A6C01">
              <w:rPr>
                <w:rFonts w:ascii="Times New Roman" w:hAnsi="Times New Roman"/>
              </w:rPr>
              <w:t>4.14.1 in respect of any matters that arose prior to handing over of Vacant Possession.</w:t>
            </w:r>
          </w:p>
        </w:tc>
      </w:tr>
      <w:tr w:rsidR="009773CA" w:rsidRPr="009A6C01" w14:paraId="053D800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37F34D0" w14:textId="449F63BF"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lastRenderedPageBreak/>
              <w:t>1</w:t>
            </w:r>
            <w:r w:rsidR="00B95287" w:rsidRPr="009A6C01">
              <w:rPr>
                <w:rFonts w:ascii="Times New Roman" w:hAnsi="Times New Roman"/>
              </w:rPr>
              <w:t>68</w:t>
            </w:r>
          </w:p>
        </w:tc>
        <w:tc>
          <w:tcPr>
            <w:tcW w:w="1634" w:type="dxa"/>
            <w:tcBorders>
              <w:top w:val="single" w:sz="4" w:space="0" w:color="000000"/>
              <w:left w:val="single" w:sz="4" w:space="0" w:color="000000"/>
              <w:bottom w:val="single" w:sz="4" w:space="0" w:color="000000"/>
              <w:right w:val="single" w:sz="4" w:space="0" w:color="000000"/>
            </w:tcBorders>
          </w:tcPr>
          <w:p w14:paraId="0219EA01"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5.1.4</w:t>
            </w:r>
          </w:p>
        </w:tc>
        <w:tc>
          <w:tcPr>
            <w:tcW w:w="3943" w:type="dxa"/>
            <w:tcBorders>
              <w:top w:val="single" w:sz="4" w:space="0" w:color="000000"/>
              <w:left w:val="single" w:sz="4" w:space="0" w:color="000000"/>
              <w:bottom w:val="single" w:sz="4" w:space="0" w:color="000000"/>
              <w:right w:val="single" w:sz="4" w:space="0" w:color="000000"/>
            </w:tcBorders>
          </w:tcPr>
          <w:p w14:paraId="3732E50E"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Failure by the Concessionaire to execute the Independent Engineer Contract by the Independent Engineer Appointment Date shall constitute a Material Breach of this Agreement</w:t>
            </w:r>
          </w:p>
        </w:tc>
        <w:tc>
          <w:tcPr>
            <w:tcW w:w="3964" w:type="dxa"/>
            <w:tcBorders>
              <w:top w:val="single" w:sz="4" w:space="0" w:color="000000"/>
              <w:left w:val="single" w:sz="4" w:space="0" w:color="000000"/>
              <w:bottom w:val="single" w:sz="4" w:space="0" w:color="000000"/>
              <w:right w:val="single" w:sz="4" w:space="0" w:color="000000"/>
            </w:tcBorders>
          </w:tcPr>
          <w:p w14:paraId="368A28E0"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Execution of the Independent Engineer Agreement and the Independent Auditor Agreement is not only the responsibility of the Concessionaire but also the </w:t>
            </w:r>
            <w:proofErr w:type="spellStart"/>
            <w:r w:rsidRPr="009A6C01">
              <w:rPr>
                <w:rFonts w:ascii="Times New Roman" w:hAnsi="Times New Roman"/>
                <w:lang w:bidi="en-US"/>
              </w:rPr>
              <w:t>GoS</w:t>
            </w:r>
            <w:proofErr w:type="spellEnd"/>
            <w:r w:rsidRPr="009A6C01">
              <w:rPr>
                <w:rFonts w:ascii="Times New Roman" w:hAnsi="Times New Roman"/>
                <w:lang w:bidi="en-US"/>
              </w:rPr>
              <w:t>. Reciprocity is missing from the proposed Material Breach provision. This comment also applies to Section 6.1.4 in relation to the Independent Auditor</w:t>
            </w:r>
          </w:p>
        </w:tc>
        <w:tc>
          <w:tcPr>
            <w:tcW w:w="3593" w:type="dxa"/>
            <w:tcBorders>
              <w:top w:val="single" w:sz="4" w:space="0" w:color="000000"/>
              <w:left w:val="single" w:sz="4" w:space="0" w:color="000000"/>
              <w:bottom w:val="single" w:sz="4" w:space="0" w:color="000000"/>
              <w:right w:val="single" w:sz="4" w:space="0" w:color="000000"/>
            </w:tcBorders>
          </w:tcPr>
          <w:p w14:paraId="6D4EDB3C" w14:textId="5D47C59D" w:rsidR="009773CA" w:rsidRPr="009A6C01" w:rsidRDefault="0086624D">
            <w:pPr>
              <w:spacing w:after="0" w:line="238" w:lineRule="auto"/>
              <w:ind w:left="1" w:right="61"/>
              <w:jc w:val="both"/>
              <w:rPr>
                <w:rFonts w:ascii="Times New Roman" w:hAnsi="Times New Roman" w:cs="Times New Roman"/>
              </w:rPr>
            </w:pPr>
            <w:r>
              <w:rPr>
                <w:rFonts w:ascii="Times New Roman" w:hAnsi="Times New Roman" w:cs="Times New Roman"/>
              </w:rPr>
              <w:t xml:space="preserve">Signing of the Independent Engineer/Auditor Agreement by the </w:t>
            </w:r>
            <w:proofErr w:type="spellStart"/>
            <w:r>
              <w:rPr>
                <w:rFonts w:ascii="Times New Roman" w:hAnsi="Times New Roman" w:cs="Times New Roman"/>
              </w:rPr>
              <w:t>GoS</w:t>
            </w:r>
            <w:proofErr w:type="spellEnd"/>
            <w:r>
              <w:rPr>
                <w:rFonts w:ascii="Times New Roman" w:hAnsi="Times New Roman" w:cs="Times New Roman"/>
              </w:rPr>
              <w:t xml:space="preserve"> is already included as a </w:t>
            </w:r>
            <w:proofErr w:type="spellStart"/>
            <w:r>
              <w:rPr>
                <w:rFonts w:ascii="Times New Roman" w:hAnsi="Times New Roman" w:cs="Times New Roman"/>
              </w:rPr>
              <w:t>GoS</w:t>
            </w:r>
            <w:proofErr w:type="spellEnd"/>
            <w:r>
              <w:rPr>
                <w:rFonts w:ascii="Times New Roman" w:hAnsi="Times New Roman" w:cs="Times New Roman"/>
              </w:rPr>
              <w:t xml:space="preserve"> Condition Precedent under C</w:t>
            </w:r>
            <w:r w:rsidR="008313A2" w:rsidRPr="009A6C01">
              <w:rPr>
                <w:rFonts w:ascii="Times New Roman" w:hAnsi="Times New Roman" w:cs="Times New Roman"/>
              </w:rPr>
              <w:t>lause</w:t>
            </w:r>
            <w:r w:rsidR="00DB7379" w:rsidRPr="009A6C01">
              <w:rPr>
                <w:rFonts w:ascii="Times New Roman" w:hAnsi="Times New Roman" w:cs="Times New Roman"/>
              </w:rPr>
              <w:t xml:space="preserve"> 3.1.4(c) &amp; (d) of the Draft Concession Agreement.</w:t>
            </w:r>
          </w:p>
        </w:tc>
      </w:tr>
      <w:tr w:rsidR="009773CA" w:rsidRPr="009A6C01" w14:paraId="4D10803F"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365C132" w14:textId="31C2764C"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w:t>
            </w:r>
            <w:r w:rsidR="00B95287" w:rsidRPr="009A6C01">
              <w:rPr>
                <w:rFonts w:ascii="Times New Roman" w:hAnsi="Times New Roman"/>
              </w:rPr>
              <w:t>69</w:t>
            </w:r>
          </w:p>
        </w:tc>
        <w:tc>
          <w:tcPr>
            <w:tcW w:w="1634" w:type="dxa"/>
            <w:tcBorders>
              <w:top w:val="single" w:sz="4" w:space="0" w:color="000000"/>
              <w:left w:val="single" w:sz="4" w:space="0" w:color="000000"/>
              <w:bottom w:val="single" w:sz="4" w:space="0" w:color="000000"/>
              <w:right w:val="single" w:sz="4" w:space="0" w:color="000000"/>
            </w:tcBorders>
          </w:tcPr>
          <w:p w14:paraId="11B17289"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5.6.1</w:t>
            </w:r>
          </w:p>
        </w:tc>
        <w:tc>
          <w:tcPr>
            <w:tcW w:w="3943" w:type="dxa"/>
            <w:tcBorders>
              <w:top w:val="single" w:sz="4" w:space="0" w:color="000000"/>
              <w:left w:val="single" w:sz="4" w:space="0" w:color="000000"/>
              <w:bottom w:val="single" w:sz="4" w:space="0" w:color="000000"/>
              <w:right w:val="single" w:sz="4" w:space="0" w:color="000000"/>
            </w:tcBorders>
          </w:tcPr>
          <w:p w14:paraId="5F839D4D"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The Concessionaire shall establish and maintain the Independent Engineer Payment Account from the Commencement Date and until the Trigger Date. Subject to the rights of the Financiers in terms of the Financing Term Sheet , the </w:t>
            </w:r>
            <w:proofErr w:type="spellStart"/>
            <w:r w:rsidRPr="009A6C01">
              <w:rPr>
                <w:rFonts w:ascii="Times New Roman" w:hAnsi="Times New Roman"/>
              </w:rPr>
              <w:t>GoS</w:t>
            </w:r>
            <w:proofErr w:type="spellEnd"/>
            <w:r w:rsidRPr="009A6C01">
              <w:rPr>
                <w:rFonts w:ascii="Times New Roman" w:hAnsi="Times New Roman"/>
              </w:rPr>
              <w:t xml:space="preserve"> may create a lien over the funds standing to the credit of the Independent Engineer Payment Account</w:t>
            </w:r>
          </w:p>
        </w:tc>
        <w:tc>
          <w:tcPr>
            <w:tcW w:w="3964" w:type="dxa"/>
            <w:tcBorders>
              <w:top w:val="single" w:sz="4" w:space="0" w:color="000000"/>
              <w:left w:val="single" w:sz="4" w:space="0" w:color="000000"/>
              <w:bottom w:val="single" w:sz="4" w:space="0" w:color="000000"/>
              <w:right w:val="single" w:sz="4" w:space="0" w:color="000000"/>
            </w:tcBorders>
          </w:tcPr>
          <w:p w14:paraId="57368144"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The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should not have the right to create a lien over the Independent Engineer Payment Account. This comment is also reiterated for the Independent Auditor Payment Account.  </w:t>
            </w:r>
          </w:p>
          <w:p w14:paraId="6109F5ED"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 </w:t>
            </w:r>
          </w:p>
          <w:p w14:paraId="41727339"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In addition, reference to the Financing Term Sheet is not appropriate. The Financing Term Sheet is not a binding contract and the Financiers do not have any ‘rights’ thereunder. This should be replaced with Financing Documents. This comment is reiterated for the entire Concession Agreement</w:t>
            </w:r>
          </w:p>
          <w:p w14:paraId="562C7856" w14:textId="52A28FC6" w:rsidR="00D97ECF" w:rsidRPr="009A6C01" w:rsidRDefault="00D97ECF">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03116306" w14:textId="15F5926C" w:rsidR="009773CA" w:rsidRPr="009A6C01" w:rsidRDefault="00107018">
            <w:pPr>
              <w:spacing w:after="0" w:line="238" w:lineRule="auto"/>
              <w:ind w:left="1" w:right="61"/>
              <w:jc w:val="both"/>
              <w:rPr>
                <w:rFonts w:ascii="Times New Roman" w:hAnsi="Times New Roman" w:cs="Times New Roman"/>
              </w:rPr>
            </w:pPr>
            <w:r w:rsidRPr="009A6C01">
              <w:rPr>
                <w:rFonts w:ascii="Times New Roman" w:hAnsi="Times New Roman"/>
              </w:rPr>
              <w:t>Not agreed.</w:t>
            </w:r>
          </w:p>
        </w:tc>
      </w:tr>
      <w:tr w:rsidR="009773CA" w:rsidRPr="009A6C01" w14:paraId="57638D42"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D14CB08" w14:textId="0C410845"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17</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71BDA9BA"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7.1.1(l)</w:t>
            </w:r>
          </w:p>
        </w:tc>
        <w:tc>
          <w:tcPr>
            <w:tcW w:w="3943" w:type="dxa"/>
            <w:tcBorders>
              <w:top w:val="single" w:sz="4" w:space="0" w:color="000000"/>
              <w:left w:val="single" w:sz="4" w:space="0" w:color="000000"/>
              <w:bottom w:val="single" w:sz="4" w:space="0" w:color="000000"/>
              <w:right w:val="single" w:sz="4" w:space="0" w:color="000000"/>
            </w:tcBorders>
          </w:tcPr>
          <w:p w14:paraId="14252AC7"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the Concessionaire has the ability to achieve Financial Close</w:t>
            </w:r>
          </w:p>
        </w:tc>
        <w:tc>
          <w:tcPr>
            <w:tcW w:w="3964" w:type="dxa"/>
            <w:tcBorders>
              <w:top w:val="single" w:sz="4" w:space="0" w:color="000000"/>
              <w:left w:val="single" w:sz="4" w:space="0" w:color="000000"/>
              <w:bottom w:val="single" w:sz="4" w:space="0" w:color="000000"/>
              <w:right w:val="single" w:sz="4" w:space="0" w:color="000000"/>
            </w:tcBorders>
          </w:tcPr>
          <w:p w14:paraId="12ADA3B4" w14:textId="77777777" w:rsidR="00D97ECF"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The ability of the Concessionaire to achieve Financial Close will depend on the bankability of the Concession Agreement. </w:t>
            </w:r>
          </w:p>
          <w:p w14:paraId="70E6BE7A" w14:textId="4A3948E0"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 </w:t>
            </w:r>
          </w:p>
        </w:tc>
        <w:tc>
          <w:tcPr>
            <w:tcW w:w="3593" w:type="dxa"/>
            <w:tcBorders>
              <w:top w:val="single" w:sz="4" w:space="0" w:color="000000"/>
              <w:left w:val="single" w:sz="4" w:space="0" w:color="000000"/>
              <w:bottom w:val="single" w:sz="4" w:space="0" w:color="000000"/>
              <w:right w:val="single" w:sz="4" w:space="0" w:color="000000"/>
            </w:tcBorders>
          </w:tcPr>
          <w:p w14:paraId="5F263246" w14:textId="0C3F5729" w:rsidR="009773CA" w:rsidRPr="009A6C01" w:rsidRDefault="002B046F">
            <w:pPr>
              <w:spacing w:after="0" w:line="238" w:lineRule="auto"/>
              <w:ind w:left="1" w:right="61"/>
              <w:jc w:val="both"/>
              <w:rPr>
                <w:rFonts w:ascii="Times New Roman" w:hAnsi="Times New Roman" w:cs="Times New Roman"/>
              </w:rPr>
            </w:pPr>
            <w:r w:rsidRPr="009A6C01">
              <w:rPr>
                <w:rFonts w:ascii="Times New Roman" w:hAnsi="Times New Roman"/>
              </w:rPr>
              <w:t xml:space="preserve">No </w:t>
            </w:r>
            <w:r w:rsidR="0086624D">
              <w:rPr>
                <w:rFonts w:ascii="Times New Roman" w:hAnsi="Times New Roman"/>
              </w:rPr>
              <w:t>query raised.</w:t>
            </w:r>
          </w:p>
        </w:tc>
      </w:tr>
      <w:tr w:rsidR="009773CA" w:rsidRPr="009A6C01" w14:paraId="1F63D0B3"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12EF10C" w14:textId="799A1D27"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17</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20E22B8F"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 xml:space="preserve">7.1.1(q) </w:t>
            </w:r>
          </w:p>
        </w:tc>
        <w:tc>
          <w:tcPr>
            <w:tcW w:w="3943" w:type="dxa"/>
            <w:tcBorders>
              <w:top w:val="single" w:sz="4" w:space="0" w:color="000000"/>
              <w:left w:val="single" w:sz="4" w:space="0" w:color="000000"/>
              <w:bottom w:val="single" w:sz="4" w:space="0" w:color="000000"/>
              <w:right w:val="single" w:sz="4" w:space="0" w:color="000000"/>
            </w:tcBorders>
          </w:tcPr>
          <w:p w14:paraId="1FADCA65"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The Concessionaire has furnished the Construction Performance Security to the </w:t>
            </w:r>
            <w:proofErr w:type="spellStart"/>
            <w:r w:rsidRPr="009A6C01">
              <w:rPr>
                <w:rFonts w:ascii="Times New Roman" w:hAnsi="Times New Roman"/>
              </w:rPr>
              <w:t>GoS</w:t>
            </w:r>
            <w:proofErr w:type="spellEnd"/>
            <w:r w:rsidRPr="009A6C01">
              <w:rPr>
                <w:rFonts w:ascii="Times New Roman" w:hAnsi="Times New Roman"/>
              </w:rPr>
              <w:t xml:space="preserve"> prior to the Effective Date</w:t>
            </w:r>
          </w:p>
        </w:tc>
        <w:tc>
          <w:tcPr>
            <w:tcW w:w="3964" w:type="dxa"/>
            <w:tcBorders>
              <w:top w:val="single" w:sz="4" w:space="0" w:color="000000"/>
              <w:left w:val="single" w:sz="4" w:space="0" w:color="000000"/>
              <w:bottom w:val="single" w:sz="4" w:space="0" w:color="000000"/>
              <w:right w:val="single" w:sz="4" w:space="0" w:color="000000"/>
            </w:tcBorders>
          </w:tcPr>
          <w:p w14:paraId="693A3611"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The Concessionaire’s obligation to provide the Construction Performance Security should trigger after the Effective Date and should be a Concessionaire Condition </w:t>
            </w:r>
            <w:r w:rsidRPr="009A6C01">
              <w:rPr>
                <w:rFonts w:ascii="Times New Roman" w:hAnsi="Times New Roman"/>
                <w:lang w:bidi="en-US"/>
              </w:rPr>
              <w:lastRenderedPageBreak/>
              <w:t xml:space="preserve">Precedent. The provision of the Construction Performance Security by the Concessionaire should be contemporaneous with the critical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Condition Precedent of providing the First </w:t>
            </w:r>
            <w:proofErr w:type="spellStart"/>
            <w:r w:rsidRPr="009A6C01">
              <w:rPr>
                <w:rFonts w:ascii="Times New Roman" w:hAnsi="Times New Roman"/>
                <w:lang w:bidi="en-US"/>
              </w:rPr>
              <w:t>GoS</w:t>
            </w:r>
            <w:proofErr w:type="spellEnd"/>
            <w:r w:rsidRPr="009A6C01">
              <w:rPr>
                <w:rFonts w:ascii="Times New Roman" w:hAnsi="Times New Roman"/>
                <w:lang w:bidi="en-US"/>
              </w:rPr>
              <w:t xml:space="preserve"> Financial Instrument and the delivery of the Concession Assets Project Site to the Concessionaire</w:t>
            </w:r>
          </w:p>
        </w:tc>
        <w:tc>
          <w:tcPr>
            <w:tcW w:w="3593" w:type="dxa"/>
            <w:tcBorders>
              <w:top w:val="single" w:sz="4" w:space="0" w:color="000000"/>
              <w:left w:val="single" w:sz="4" w:space="0" w:color="000000"/>
              <w:bottom w:val="single" w:sz="4" w:space="0" w:color="000000"/>
              <w:right w:val="single" w:sz="4" w:space="0" w:color="000000"/>
            </w:tcBorders>
          </w:tcPr>
          <w:p w14:paraId="79391EE9" w14:textId="6D031D4B" w:rsidR="009773CA" w:rsidRPr="009A6C01" w:rsidRDefault="00183F08">
            <w:pPr>
              <w:spacing w:after="0" w:line="238" w:lineRule="auto"/>
              <w:ind w:left="1" w:right="61"/>
              <w:jc w:val="both"/>
              <w:rPr>
                <w:rFonts w:ascii="Times New Roman" w:hAnsi="Times New Roman" w:cs="Times New Roman"/>
              </w:rPr>
            </w:pPr>
            <w:r w:rsidRPr="009A6C01">
              <w:rPr>
                <w:rFonts w:ascii="Times New Roman" w:hAnsi="Times New Roman"/>
              </w:rPr>
              <w:lastRenderedPageBreak/>
              <w:t>Not agreed.</w:t>
            </w:r>
          </w:p>
        </w:tc>
      </w:tr>
      <w:tr w:rsidR="009773CA" w:rsidRPr="009A6C01" w14:paraId="153C800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34A26D6" w14:textId="285D68F1"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17</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5EC0C857"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10.3</w:t>
            </w:r>
          </w:p>
        </w:tc>
        <w:tc>
          <w:tcPr>
            <w:tcW w:w="3943" w:type="dxa"/>
            <w:tcBorders>
              <w:top w:val="single" w:sz="4" w:space="0" w:color="000000"/>
              <w:left w:val="single" w:sz="4" w:space="0" w:color="000000"/>
              <w:bottom w:val="single" w:sz="4" w:space="0" w:color="000000"/>
              <w:right w:val="single" w:sz="4" w:space="0" w:color="000000"/>
            </w:tcBorders>
          </w:tcPr>
          <w:p w14:paraId="24D2A153" w14:textId="77777777" w:rsidR="009773CA" w:rsidRPr="009A6C01" w:rsidRDefault="009773CA">
            <w:pPr>
              <w:spacing w:after="0" w:line="238" w:lineRule="auto"/>
              <w:ind w:left="1" w:right="60"/>
              <w:jc w:val="both"/>
              <w:rPr>
                <w:rFonts w:ascii="Times New Roman" w:hAnsi="Times New Roman" w:cs="Times New Roman"/>
                <w:b/>
              </w:rPr>
            </w:pPr>
            <w:r w:rsidRPr="009A6C01">
              <w:rPr>
                <w:rFonts w:ascii="Times New Roman" w:hAnsi="Times New Roman"/>
                <w:b/>
              </w:rPr>
              <w:t>CHANGE IN COMPLETE CONTROL, CHANGE IN CONTROL AND CHANGE IN SHAREHOLDING</w:t>
            </w:r>
          </w:p>
        </w:tc>
        <w:tc>
          <w:tcPr>
            <w:tcW w:w="3964" w:type="dxa"/>
            <w:tcBorders>
              <w:top w:val="single" w:sz="4" w:space="0" w:color="000000"/>
              <w:left w:val="single" w:sz="4" w:space="0" w:color="000000"/>
              <w:bottom w:val="single" w:sz="4" w:space="0" w:color="000000"/>
              <w:right w:val="single" w:sz="4" w:space="0" w:color="000000"/>
            </w:tcBorders>
          </w:tcPr>
          <w:p w14:paraId="2DCFB4A6"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Various changes made in Section 10.3 (in comparison to the previous bidding process for the Project) require deliberation</w:t>
            </w:r>
          </w:p>
          <w:p w14:paraId="3F83C053" w14:textId="2DBC59D9" w:rsidR="00D97ECF" w:rsidRPr="009A6C01" w:rsidRDefault="00D97ECF">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3C75FB75" w14:textId="228F9E20" w:rsidR="009773CA" w:rsidRPr="009A6C01" w:rsidRDefault="002B046F">
            <w:pPr>
              <w:spacing w:after="0" w:line="238" w:lineRule="auto"/>
              <w:ind w:left="1" w:right="61"/>
              <w:jc w:val="both"/>
              <w:rPr>
                <w:rFonts w:ascii="Times New Roman" w:hAnsi="Times New Roman" w:cs="Times New Roman"/>
              </w:rPr>
            </w:pPr>
            <w:r w:rsidRPr="009A6C01">
              <w:rPr>
                <w:rFonts w:ascii="Times New Roman" w:hAnsi="Times New Roman"/>
              </w:rPr>
              <w:t>No query has been raised.</w:t>
            </w:r>
          </w:p>
        </w:tc>
      </w:tr>
      <w:tr w:rsidR="009773CA" w:rsidRPr="009A6C01" w14:paraId="6BFCF6E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D08AC84" w14:textId="7AB1EA6B"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17</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60CF1639"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11.3.4</w:t>
            </w:r>
          </w:p>
        </w:tc>
        <w:tc>
          <w:tcPr>
            <w:tcW w:w="3943" w:type="dxa"/>
            <w:tcBorders>
              <w:top w:val="single" w:sz="4" w:space="0" w:color="000000"/>
              <w:left w:val="single" w:sz="4" w:space="0" w:color="000000"/>
              <w:bottom w:val="single" w:sz="4" w:space="0" w:color="000000"/>
              <w:right w:val="single" w:sz="4" w:space="0" w:color="000000"/>
            </w:tcBorders>
          </w:tcPr>
          <w:p w14:paraId="0394737C"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The O&amp;M Performance Security: </w:t>
            </w:r>
          </w:p>
          <w:p w14:paraId="711F094D"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(a) shall be issued and maintained without any recourse on the Concessionaire, its assets or properties; </w:t>
            </w:r>
          </w:p>
          <w:p w14:paraId="4EB4C416"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(b) shall not be secured through any Concession Assets and no Encumbrance of any nature shall be created on the assets and properties of the Concessionaire in respect of the same. </w:t>
            </w:r>
          </w:p>
          <w:p w14:paraId="07D3563D"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w:t>
            </w:r>
          </w:p>
          <w:p w14:paraId="51A01842"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All costs, expenses, fees and other charges of any nature, in each case, associated with the issuance, maintenance and encashment of the O&amp;M Performance Security are solely on account of the Sponsors</w:t>
            </w:r>
          </w:p>
        </w:tc>
        <w:tc>
          <w:tcPr>
            <w:tcW w:w="3964" w:type="dxa"/>
            <w:tcBorders>
              <w:top w:val="single" w:sz="4" w:space="0" w:color="000000"/>
              <w:left w:val="single" w:sz="4" w:space="0" w:color="000000"/>
              <w:bottom w:val="single" w:sz="4" w:space="0" w:color="000000"/>
              <w:right w:val="single" w:sz="4" w:space="0" w:color="000000"/>
            </w:tcBorders>
          </w:tcPr>
          <w:p w14:paraId="05CF7B5D" w14:textId="6597FEF5"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The Concessionaire should be afforded the flexibility to have the O&amp;M Performance Security provided through the O&amp;M Contracto</w:t>
            </w:r>
            <w:r w:rsidR="00B32A27" w:rsidRPr="009A6C01">
              <w:rPr>
                <w:rFonts w:ascii="Times New Roman" w:hAnsi="Times New Roman"/>
                <w:lang w:bidi="en-US"/>
              </w:rPr>
              <w:t>r</w:t>
            </w:r>
          </w:p>
        </w:tc>
        <w:tc>
          <w:tcPr>
            <w:tcW w:w="3593" w:type="dxa"/>
            <w:tcBorders>
              <w:top w:val="single" w:sz="4" w:space="0" w:color="000000"/>
              <w:left w:val="single" w:sz="4" w:space="0" w:color="000000"/>
              <w:bottom w:val="single" w:sz="4" w:space="0" w:color="000000"/>
              <w:right w:val="single" w:sz="4" w:space="0" w:color="000000"/>
            </w:tcBorders>
          </w:tcPr>
          <w:p w14:paraId="74915450" w14:textId="7CF0FFF8" w:rsidR="002B046F" w:rsidRPr="009A6C01" w:rsidRDefault="002B046F" w:rsidP="00084490">
            <w:pPr>
              <w:spacing w:after="0" w:line="238" w:lineRule="auto"/>
              <w:ind w:right="61"/>
              <w:jc w:val="both"/>
              <w:rPr>
                <w:rFonts w:ascii="Times New Roman" w:hAnsi="Times New Roman" w:cs="Times New Roman"/>
              </w:rPr>
            </w:pPr>
            <w:r w:rsidRPr="009A6C01">
              <w:rPr>
                <w:rFonts w:ascii="Times New Roman" w:hAnsi="Times New Roman"/>
              </w:rPr>
              <w:t xml:space="preserve">Not </w:t>
            </w:r>
            <w:r w:rsidR="006B7597" w:rsidRPr="009A6C01">
              <w:rPr>
                <w:rFonts w:ascii="Times New Roman" w:hAnsi="Times New Roman" w:cs="Times New Roman"/>
              </w:rPr>
              <w:t>a</w:t>
            </w:r>
            <w:r w:rsidRPr="009A6C01">
              <w:rPr>
                <w:rFonts w:ascii="Times New Roman" w:hAnsi="Times New Roman"/>
              </w:rPr>
              <w:t>greed.</w:t>
            </w:r>
          </w:p>
          <w:p w14:paraId="21A1EFE0" w14:textId="77777777" w:rsidR="002B046F" w:rsidRPr="009A6C01" w:rsidRDefault="002B046F">
            <w:pPr>
              <w:spacing w:after="0" w:line="238" w:lineRule="auto"/>
              <w:ind w:left="1" w:right="61"/>
              <w:jc w:val="both"/>
              <w:rPr>
                <w:rFonts w:ascii="Times New Roman" w:hAnsi="Times New Roman" w:cs="Times New Roman"/>
              </w:rPr>
            </w:pPr>
          </w:p>
          <w:p w14:paraId="03BC5B08" w14:textId="263C7774" w:rsidR="009773CA" w:rsidRPr="009A6C01" w:rsidRDefault="009773CA">
            <w:pPr>
              <w:spacing w:after="0" w:line="238" w:lineRule="auto"/>
              <w:ind w:left="1" w:right="61"/>
              <w:jc w:val="both"/>
              <w:rPr>
                <w:rFonts w:ascii="Times New Roman" w:hAnsi="Times New Roman" w:cs="Times New Roman"/>
              </w:rPr>
            </w:pPr>
          </w:p>
        </w:tc>
      </w:tr>
      <w:tr w:rsidR="009773CA" w:rsidRPr="009A6C01" w14:paraId="5A3E2493"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297FFAF" w14:textId="2D3E2360"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17</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7C38D6C7"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 xml:space="preserve">12.3 (Review and Approval of </w:t>
            </w:r>
            <w:r w:rsidRPr="009A6C01">
              <w:rPr>
                <w:rFonts w:ascii="Times New Roman" w:hAnsi="Times New Roman"/>
              </w:rPr>
              <w:lastRenderedPageBreak/>
              <w:t>Construction Drawings)</w:t>
            </w:r>
          </w:p>
        </w:tc>
        <w:tc>
          <w:tcPr>
            <w:tcW w:w="3943" w:type="dxa"/>
            <w:tcBorders>
              <w:top w:val="single" w:sz="4" w:space="0" w:color="000000"/>
              <w:left w:val="single" w:sz="4" w:space="0" w:color="000000"/>
              <w:bottom w:val="single" w:sz="4" w:space="0" w:color="000000"/>
              <w:right w:val="single" w:sz="4" w:space="0" w:color="000000"/>
            </w:tcBorders>
          </w:tcPr>
          <w:p w14:paraId="2B949A50" w14:textId="77777777" w:rsidR="009773CA" w:rsidRPr="009A6C01" w:rsidRDefault="009773CA">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59D67A36"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 xml:space="preserve">Discussion is required as to why prior approval is necessary for the Construction Drawings in view of existing Section 12.5 which pertains to approval of Detailed </w:t>
            </w:r>
            <w:r w:rsidRPr="009A6C01">
              <w:rPr>
                <w:rFonts w:ascii="Times New Roman" w:hAnsi="Times New Roman"/>
                <w:lang w:bidi="en-US"/>
              </w:rPr>
              <w:lastRenderedPageBreak/>
              <w:t>Engineering Design</w:t>
            </w:r>
          </w:p>
          <w:p w14:paraId="7EF0B903" w14:textId="31064D76" w:rsidR="00D97ECF" w:rsidRPr="009A6C01" w:rsidRDefault="00D97ECF">
            <w:pPr>
              <w:widowControl w:val="0"/>
              <w:tabs>
                <w:tab w:val="left" w:pos="1312"/>
              </w:tabs>
              <w:autoSpaceDE w:val="0"/>
              <w:autoSpaceDN w:val="0"/>
              <w:spacing w:after="0" w:line="240" w:lineRule="auto"/>
              <w:jc w:val="both"/>
              <w:rPr>
                <w:rFonts w:ascii="Times New Roman" w:hAnsi="Times New Roman" w:cs="Times New Roman"/>
                <w:lang w:bidi="en-US"/>
              </w:rPr>
            </w:pPr>
          </w:p>
        </w:tc>
        <w:tc>
          <w:tcPr>
            <w:tcW w:w="3593" w:type="dxa"/>
            <w:tcBorders>
              <w:top w:val="single" w:sz="4" w:space="0" w:color="000000"/>
              <w:left w:val="single" w:sz="4" w:space="0" w:color="000000"/>
              <w:bottom w:val="single" w:sz="4" w:space="0" w:color="000000"/>
              <w:right w:val="single" w:sz="4" w:space="0" w:color="000000"/>
            </w:tcBorders>
          </w:tcPr>
          <w:p w14:paraId="73F6B301" w14:textId="3769399D" w:rsidR="009773CA" w:rsidRPr="009A6C01" w:rsidRDefault="00CE1195">
            <w:pPr>
              <w:spacing w:after="0" w:line="238" w:lineRule="auto"/>
              <w:ind w:left="1" w:right="61"/>
              <w:jc w:val="both"/>
              <w:rPr>
                <w:rFonts w:ascii="Times New Roman" w:hAnsi="Times New Roman" w:cs="Times New Roman"/>
              </w:rPr>
            </w:pPr>
            <w:r w:rsidRPr="009A6C01">
              <w:rPr>
                <w:rFonts w:ascii="Times New Roman" w:hAnsi="Times New Roman"/>
              </w:rPr>
              <w:lastRenderedPageBreak/>
              <w:t>Construction drawings form a part of the detailed design and these provisions are for the convenience of the Concessionaire.</w:t>
            </w:r>
          </w:p>
        </w:tc>
      </w:tr>
      <w:tr w:rsidR="009773CA" w:rsidRPr="009A6C01" w14:paraId="4FEC7BC7"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D0DF4F2" w14:textId="43DFF404"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17</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3B7A9DB7"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12.5 (Approval of Detailed Engineering Design)</w:t>
            </w:r>
          </w:p>
        </w:tc>
        <w:tc>
          <w:tcPr>
            <w:tcW w:w="3943" w:type="dxa"/>
            <w:tcBorders>
              <w:top w:val="single" w:sz="4" w:space="0" w:color="000000"/>
              <w:left w:val="single" w:sz="4" w:space="0" w:color="000000"/>
              <w:bottom w:val="single" w:sz="4" w:space="0" w:color="000000"/>
              <w:right w:val="single" w:sz="4" w:space="0" w:color="000000"/>
            </w:tcBorders>
          </w:tcPr>
          <w:p w14:paraId="6A0138FD" w14:textId="77777777" w:rsidR="009773CA" w:rsidRPr="009A6C01" w:rsidRDefault="009773CA">
            <w:pPr>
              <w:spacing w:after="0" w:line="238" w:lineRule="auto"/>
              <w:ind w:left="1" w:right="60"/>
              <w:jc w:val="both"/>
              <w:rPr>
                <w:rFonts w:ascii="Times New Roman" w:hAnsi="Times New Roman" w:cs="Times New Roman"/>
              </w:rPr>
            </w:pPr>
          </w:p>
        </w:tc>
        <w:tc>
          <w:tcPr>
            <w:tcW w:w="3964" w:type="dxa"/>
            <w:tcBorders>
              <w:top w:val="single" w:sz="4" w:space="0" w:color="000000"/>
              <w:left w:val="single" w:sz="4" w:space="0" w:color="000000"/>
              <w:bottom w:val="single" w:sz="4" w:space="0" w:color="000000"/>
              <w:right w:val="single" w:sz="4" w:space="0" w:color="000000"/>
            </w:tcBorders>
          </w:tcPr>
          <w:p w14:paraId="4BF43500"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A provision needs to be added which enables (a) the Concessionaire to submit the Detailed Engineering Design in batches, and (b) the Independent Engineer to approve each batch within a specified period of time, failing which the same shall be deemed approved</w:t>
            </w:r>
          </w:p>
        </w:tc>
        <w:tc>
          <w:tcPr>
            <w:tcW w:w="3593" w:type="dxa"/>
            <w:tcBorders>
              <w:top w:val="single" w:sz="4" w:space="0" w:color="000000"/>
              <w:left w:val="single" w:sz="4" w:space="0" w:color="000000"/>
              <w:bottom w:val="single" w:sz="4" w:space="0" w:color="000000"/>
              <w:right w:val="single" w:sz="4" w:space="0" w:color="000000"/>
            </w:tcBorders>
          </w:tcPr>
          <w:p w14:paraId="72A21AD6" w14:textId="485ABC03" w:rsidR="009773CA" w:rsidRPr="009A6C01" w:rsidRDefault="00D97ECF">
            <w:pPr>
              <w:spacing w:after="0" w:line="238" w:lineRule="auto"/>
              <w:ind w:left="1" w:right="61"/>
              <w:jc w:val="both"/>
              <w:rPr>
                <w:rFonts w:ascii="Times New Roman" w:hAnsi="Times New Roman" w:cs="Times New Roman"/>
              </w:rPr>
            </w:pPr>
            <w:r w:rsidRPr="009A6C01">
              <w:rPr>
                <w:rFonts w:ascii="Times New Roman" w:hAnsi="Times New Roman"/>
              </w:rPr>
              <w:t xml:space="preserve">Please refer to </w:t>
            </w:r>
            <w:r w:rsidR="006D13B3" w:rsidRPr="009A6C01">
              <w:rPr>
                <w:rFonts w:ascii="Times New Roman" w:hAnsi="Times New Roman"/>
              </w:rPr>
              <w:t>Clause</w:t>
            </w:r>
            <w:r w:rsidR="008313A2" w:rsidRPr="009A6C01">
              <w:rPr>
                <w:rFonts w:ascii="Times New Roman" w:hAnsi="Times New Roman"/>
              </w:rPr>
              <w:t xml:space="preserve"> </w:t>
            </w:r>
            <w:r w:rsidRPr="009A6C01">
              <w:rPr>
                <w:rFonts w:ascii="Times New Roman" w:hAnsi="Times New Roman"/>
              </w:rPr>
              <w:t>12.5.3 of the Draft Concession Agreement.</w:t>
            </w:r>
          </w:p>
        </w:tc>
      </w:tr>
      <w:tr w:rsidR="009773CA" w:rsidRPr="009A6C01" w14:paraId="2117A9C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E555AD5" w14:textId="193BAA1F"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17</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6B8A798A"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12.5.1</w:t>
            </w:r>
          </w:p>
        </w:tc>
        <w:tc>
          <w:tcPr>
            <w:tcW w:w="3943" w:type="dxa"/>
            <w:tcBorders>
              <w:top w:val="single" w:sz="4" w:space="0" w:color="000000"/>
              <w:left w:val="single" w:sz="4" w:space="0" w:color="000000"/>
              <w:bottom w:val="single" w:sz="4" w:space="0" w:color="000000"/>
              <w:right w:val="single" w:sz="4" w:space="0" w:color="000000"/>
            </w:tcBorders>
          </w:tcPr>
          <w:p w14:paraId="3A658D02"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Notwithstanding anything to the contrary, the Concessionaire shall within one hundred and twenty (120) days of the Effective Date, procure issuance of the Approved Detailed Engineering Design, which shall set out, in addition to any other matters determined by the Independent Engineer, the exact location of the Project Site, the relocation of existing utilities etc. and all other matters in relation to any relocations/impediments in connection with the Project Site</w:t>
            </w:r>
          </w:p>
        </w:tc>
        <w:tc>
          <w:tcPr>
            <w:tcW w:w="3964" w:type="dxa"/>
            <w:tcBorders>
              <w:top w:val="single" w:sz="4" w:space="0" w:color="000000"/>
              <w:left w:val="single" w:sz="4" w:space="0" w:color="000000"/>
              <w:bottom w:val="single" w:sz="4" w:space="0" w:color="000000"/>
              <w:right w:val="single" w:sz="4" w:space="0" w:color="000000"/>
            </w:tcBorders>
          </w:tcPr>
          <w:p w14:paraId="64DF5287"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Technical teams to confirm if the one hundred and twenty (120) day period is realistic and acceptable</w:t>
            </w:r>
          </w:p>
        </w:tc>
        <w:tc>
          <w:tcPr>
            <w:tcW w:w="3593" w:type="dxa"/>
            <w:tcBorders>
              <w:top w:val="single" w:sz="4" w:space="0" w:color="000000"/>
              <w:left w:val="single" w:sz="4" w:space="0" w:color="000000"/>
              <w:bottom w:val="single" w:sz="4" w:space="0" w:color="000000"/>
              <w:right w:val="single" w:sz="4" w:space="0" w:color="000000"/>
            </w:tcBorders>
          </w:tcPr>
          <w:p w14:paraId="666DE5D9" w14:textId="31A5B0A9" w:rsidR="00B32A27" w:rsidRPr="009A6C01" w:rsidRDefault="00CE1195" w:rsidP="009A6C01">
            <w:pPr>
              <w:tabs>
                <w:tab w:val="left" w:pos="996"/>
              </w:tabs>
              <w:rPr>
                <w:rFonts w:ascii="Times New Roman" w:hAnsi="Times New Roman" w:cs="Times New Roman"/>
              </w:rPr>
            </w:pPr>
            <w:r w:rsidRPr="009A6C01">
              <w:rPr>
                <w:rFonts w:ascii="Times New Roman" w:hAnsi="Times New Roman"/>
              </w:rPr>
              <w:t>No query raised.</w:t>
            </w:r>
          </w:p>
        </w:tc>
      </w:tr>
      <w:tr w:rsidR="009773CA" w:rsidRPr="009A6C01" w14:paraId="4C1B911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3D7DE27" w14:textId="20FA36FD" w:rsidR="009773CA" w:rsidRPr="009A6C01" w:rsidRDefault="009773CA">
            <w:pPr>
              <w:spacing w:after="0" w:line="259" w:lineRule="auto"/>
              <w:jc w:val="both"/>
              <w:rPr>
                <w:rFonts w:ascii="Times New Roman" w:hAnsi="Times New Roman" w:cs="Times New Roman"/>
              </w:rPr>
            </w:pPr>
            <w:r w:rsidRPr="009A6C01">
              <w:rPr>
                <w:rFonts w:ascii="Times New Roman" w:hAnsi="Times New Roman"/>
              </w:rPr>
              <w:t>17</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2B7248E0"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13.8.8</w:t>
            </w:r>
          </w:p>
        </w:tc>
        <w:tc>
          <w:tcPr>
            <w:tcW w:w="3943" w:type="dxa"/>
            <w:tcBorders>
              <w:top w:val="single" w:sz="4" w:space="0" w:color="000000"/>
              <w:left w:val="single" w:sz="4" w:space="0" w:color="000000"/>
              <w:bottom w:val="single" w:sz="4" w:space="0" w:color="000000"/>
              <w:right w:val="single" w:sz="4" w:space="0" w:color="000000"/>
            </w:tcBorders>
          </w:tcPr>
          <w:p w14:paraId="5A627085"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In the event, the Concessionaire violates the Excavation Plan by excavating Specific </w:t>
            </w:r>
            <w:proofErr w:type="spellStart"/>
            <w:r w:rsidRPr="009A6C01">
              <w:rPr>
                <w:rFonts w:ascii="Times New Roman" w:hAnsi="Times New Roman"/>
              </w:rPr>
              <w:t>Malir</w:t>
            </w:r>
            <w:proofErr w:type="spellEnd"/>
            <w:r w:rsidRPr="009A6C01">
              <w:rPr>
                <w:rFonts w:ascii="Times New Roman" w:hAnsi="Times New Roman"/>
              </w:rPr>
              <w:t xml:space="preserve"> Construction Material more than the approved quantity from the approved sites or excavates any quantity of Specific </w:t>
            </w:r>
            <w:proofErr w:type="spellStart"/>
            <w:r w:rsidRPr="009A6C01">
              <w:rPr>
                <w:rFonts w:ascii="Times New Roman" w:hAnsi="Times New Roman"/>
              </w:rPr>
              <w:t>Malir</w:t>
            </w:r>
            <w:proofErr w:type="spellEnd"/>
            <w:r w:rsidRPr="009A6C01">
              <w:rPr>
                <w:rFonts w:ascii="Times New Roman" w:hAnsi="Times New Roman"/>
              </w:rPr>
              <w:t xml:space="preserve"> Construction Material from other than the approved sites or is not in compliance with the Specific </w:t>
            </w:r>
            <w:proofErr w:type="spellStart"/>
            <w:r w:rsidRPr="009A6C01">
              <w:rPr>
                <w:rFonts w:ascii="Times New Roman" w:hAnsi="Times New Roman"/>
              </w:rPr>
              <w:t>Malir</w:t>
            </w:r>
            <w:proofErr w:type="spellEnd"/>
            <w:r w:rsidRPr="009A6C01">
              <w:rPr>
                <w:rFonts w:ascii="Times New Roman" w:hAnsi="Times New Roman"/>
              </w:rPr>
              <w:t xml:space="preserve"> Construction Material Utilization </w:t>
            </w:r>
            <w:r w:rsidRPr="009A6C01">
              <w:rPr>
                <w:rFonts w:ascii="Times New Roman" w:hAnsi="Times New Roman"/>
              </w:rPr>
              <w:lastRenderedPageBreak/>
              <w:t xml:space="preserve">Conditions, the Concessionaire shall be liable to the following penalties: </w:t>
            </w:r>
          </w:p>
          <w:p w14:paraId="0D839289"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(a) On occurrence of such event for the first time, an amount of PKR 50,000,000/- (Pakistani Rupees Fifty Million only) and cancellation of the respective approved site or the most recent approved site; </w:t>
            </w:r>
          </w:p>
          <w:p w14:paraId="0B993AAF"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(b) On occurrence of such event for the second time, an amount of PKR 100,000,000/- (Pakistani Rupees One Hundred Million only) and cancellation of the respective approved site or the most recent approved site; </w:t>
            </w:r>
          </w:p>
          <w:p w14:paraId="106D05CC"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 (c) On occurrence of such event for the third time, a Concessionaire Event of Default</w:t>
            </w:r>
          </w:p>
        </w:tc>
        <w:tc>
          <w:tcPr>
            <w:tcW w:w="3964" w:type="dxa"/>
            <w:tcBorders>
              <w:top w:val="single" w:sz="4" w:space="0" w:color="000000"/>
              <w:left w:val="single" w:sz="4" w:space="0" w:color="000000"/>
              <w:bottom w:val="single" w:sz="4" w:space="0" w:color="000000"/>
              <w:right w:val="single" w:sz="4" w:space="0" w:color="000000"/>
            </w:tcBorders>
          </w:tcPr>
          <w:p w14:paraId="41841BC1"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lastRenderedPageBreak/>
              <w:t>The proposed penalties are unreasonably high</w:t>
            </w:r>
          </w:p>
        </w:tc>
        <w:tc>
          <w:tcPr>
            <w:tcW w:w="3593" w:type="dxa"/>
            <w:tcBorders>
              <w:top w:val="single" w:sz="4" w:space="0" w:color="000000"/>
              <w:left w:val="single" w:sz="4" w:space="0" w:color="000000"/>
              <w:bottom w:val="single" w:sz="4" w:space="0" w:color="000000"/>
              <w:right w:val="single" w:sz="4" w:space="0" w:color="000000"/>
            </w:tcBorders>
          </w:tcPr>
          <w:p w14:paraId="0429A13F" w14:textId="485BA9F3" w:rsidR="009773CA" w:rsidRPr="009A6C01" w:rsidRDefault="00183F08">
            <w:pPr>
              <w:spacing w:after="0" w:line="238" w:lineRule="auto"/>
              <w:ind w:left="1" w:right="61"/>
              <w:jc w:val="both"/>
              <w:rPr>
                <w:rFonts w:ascii="Times New Roman" w:hAnsi="Times New Roman" w:cs="Times New Roman"/>
              </w:rPr>
            </w:pPr>
            <w:r w:rsidRPr="009A6C01">
              <w:rPr>
                <w:rFonts w:ascii="Times New Roman" w:hAnsi="Times New Roman"/>
              </w:rPr>
              <w:t>Not agreed.</w:t>
            </w:r>
          </w:p>
        </w:tc>
      </w:tr>
      <w:tr w:rsidR="009773CA" w:rsidRPr="009A6C01" w14:paraId="2A61388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89A7A85" w14:textId="3A1C5114" w:rsidR="009773CA" w:rsidRPr="009A6C01" w:rsidRDefault="00B95287">
            <w:pPr>
              <w:spacing w:after="0" w:line="259" w:lineRule="auto"/>
              <w:jc w:val="both"/>
              <w:rPr>
                <w:rFonts w:ascii="Times New Roman" w:hAnsi="Times New Roman" w:cs="Times New Roman"/>
              </w:rPr>
            </w:pPr>
            <w:r w:rsidRPr="009A6C01">
              <w:rPr>
                <w:rFonts w:ascii="Times New Roman" w:hAnsi="Times New Roman"/>
              </w:rPr>
              <w:t>178</w:t>
            </w:r>
          </w:p>
        </w:tc>
        <w:tc>
          <w:tcPr>
            <w:tcW w:w="1634" w:type="dxa"/>
            <w:tcBorders>
              <w:top w:val="single" w:sz="4" w:space="0" w:color="000000"/>
              <w:left w:val="single" w:sz="4" w:space="0" w:color="000000"/>
              <w:bottom w:val="single" w:sz="4" w:space="0" w:color="000000"/>
              <w:right w:val="single" w:sz="4" w:space="0" w:color="000000"/>
            </w:tcBorders>
          </w:tcPr>
          <w:p w14:paraId="395B259F" w14:textId="77777777" w:rsidR="009773CA" w:rsidRPr="009A6C01" w:rsidRDefault="009773CA">
            <w:pPr>
              <w:spacing w:after="0" w:line="259" w:lineRule="auto"/>
              <w:ind w:left="1"/>
              <w:jc w:val="both"/>
              <w:rPr>
                <w:rFonts w:ascii="Times New Roman" w:hAnsi="Times New Roman" w:cs="Times New Roman"/>
              </w:rPr>
            </w:pPr>
            <w:r w:rsidRPr="009A6C01">
              <w:rPr>
                <w:rFonts w:ascii="Times New Roman" w:hAnsi="Times New Roman"/>
              </w:rPr>
              <w:t>13.8.10</w:t>
            </w:r>
          </w:p>
        </w:tc>
        <w:tc>
          <w:tcPr>
            <w:tcW w:w="3943" w:type="dxa"/>
            <w:tcBorders>
              <w:top w:val="single" w:sz="4" w:space="0" w:color="000000"/>
              <w:left w:val="single" w:sz="4" w:space="0" w:color="000000"/>
              <w:bottom w:val="single" w:sz="4" w:space="0" w:color="000000"/>
              <w:right w:val="single" w:sz="4" w:space="0" w:color="000000"/>
            </w:tcBorders>
          </w:tcPr>
          <w:p w14:paraId="78BF0E6A" w14:textId="77777777" w:rsidR="009773CA" w:rsidRPr="009A6C01" w:rsidRDefault="009773CA">
            <w:pPr>
              <w:spacing w:after="0" w:line="238" w:lineRule="auto"/>
              <w:ind w:left="1" w:right="60"/>
              <w:jc w:val="both"/>
              <w:rPr>
                <w:rFonts w:ascii="Times New Roman" w:hAnsi="Times New Roman" w:cs="Times New Roman"/>
              </w:rPr>
            </w:pPr>
            <w:r w:rsidRPr="009A6C01">
              <w:rPr>
                <w:rFonts w:ascii="Times New Roman" w:hAnsi="Times New Roman"/>
              </w:rPr>
              <w:t xml:space="preserve">In the event, the Specified </w:t>
            </w:r>
            <w:proofErr w:type="spellStart"/>
            <w:r w:rsidRPr="009A6C01">
              <w:rPr>
                <w:rFonts w:ascii="Times New Roman" w:hAnsi="Times New Roman"/>
              </w:rPr>
              <w:t>Malir</w:t>
            </w:r>
            <w:proofErr w:type="spellEnd"/>
            <w:r w:rsidRPr="009A6C01">
              <w:rPr>
                <w:rFonts w:ascii="Times New Roman" w:hAnsi="Times New Roman"/>
              </w:rPr>
              <w:t xml:space="preserve"> Construction Material Utilization Decision is procured and effective, after the Commencement Date (the </w:t>
            </w:r>
            <w:r w:rsidRPr="009A6C01">
              <w:rPr>
                <w:rFonts w:ascii="Times New Roman" w:hAnsi="Times New Roman"/>
                <w:b/>
              </w:rPr>
              <w:t>Decision Date</w:t>
            </w:r>
            <w:r w:rsidRPr="009A6C01">
              <w:rPr>
                <w:rFonts w:ascii="Times New Roman" w:hAnsi="Times New Roman"/>
              </w:rPr>
              <w:t xml:space="preserve">), then the Concessionaire shall be entitled to the Lead Cost (as determined by the Independent Engineer) for the period commencing from the Commencement Date and until the </w:t>
            </w:r>
            <w:proofErr w:type="spellStart"/>
            <w:r w:rsidRPr="009A6C01">
              <w:rPr>
                <w:rFonts w:ascii="Times New Roman" w:hAnsi="Times New Roman"/>
              </w:rPr>
              <w:t>the</w:t>
            </w:r>
            <w:proofErr w:type="spellEnd"/>
            <w:r w:rsidRPr="009A6C01">
              <w:rPr>
                <w:rFonts w:ascii="Times New Roman" w:hAnsi="Times New Roman"/>
              </w:rPr>
              <w:t xml:space="preserve"> Decision Date</w:t>
            </w:r>
          </w:p>
        </w:tc>
        <w:tc>
          <w:tcPr>
            <w:tcW w:w="3964" w:type="dxa"/>
            <w:tcBorders>
              <w:top w:val="single" w:sz="4" w:space="0" w:color="000000"/>
              <w:left w:val="single" w:sz="4" w:space="0" w:color="000000"/>
              <w:bottom w:val="single" w:sz="4" w:space="0" w:color="000000"/>
              <w:right w:val="single" w:sz="4" w:space="0" w:color="000000"/>
            </w:tcBorders>
          </w:tcPr>
          <w:p w14:paraId="5498E78D"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cs="Times New Roman"/>
                <w:lang w:bidi="en-US"/>
              </w:rPr>
            </w:pPr>
            <w:r w:rsidRPr="009A6C01">
              <w:rPr>
                <w:rFonts w:ascii="Times New Roman" w:hAnsi="Times New Roman"/>
                <w:lang w:bidi="en-US"/>
              </w:rPr>
              <w:t>Technical and financial teams to comment on the practicability of this provision</w:t>
            </w:r>
          </w:p>
        </w:tc>
        <w:tc>
          <w:tcPr>
            <w:tcW w:w="3593" w:type="dxa"/>
            <w:tcBorders>
              <w:top w:val="single" w:sz="4" w:space="0" w:color="000000"/>
              <w:left w:val="single" w:sz="4" w:space="0" w:color="000000"/>
              <w:bottom w:val="single" w:sz="4" w:space="0" w:color="000000"/>
              <w:right w:val="single" w:sz="4" w:space="0" w:color="000000"/>
            </w:tcBorders>
          </w:tcPr>
          <w:p w14:paraId="08F7ED8F" w14:textId="6B5F4132" w:rsidR="009773CA" w:rsidRPr="009A6C01" w:rsidRDefault="00DB7379">
            <w:pPr>
              <w:spacing w:after="0" w:line="238" w:lineRule="auto"/>
              <w:ind w:left="1" w:right="61"/>
              <w:jc w:val="both"/>
              <w:rPr>
                <w:rFonts w:ascii="Times New Roman" w:hAnsi="Times New Roman" w:cs="Times New Roman"/>
              </w:rPr>
            </w:pPr>
            <w:r w:rsidRPr="009A6C01">
              <w:rPr>
                <w:rFonts w:ascii="Times New Roman" w:hAnsi="Times New Roman"/>
              </w:rPr>
              <w:t>No query raised.</w:t>
            </w:r>
          </w:p>
        </w:tc>
      </w:tr>
      <w:tr w:rsidR="009773CA" w:rsidRPr="009A6C01" w14:paraId="162D71B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BEC9824" w14:textId="405503EA" w:rsidR="009773CA" w:rsidRPr="009A6C01" w:rsidRDefault="009773CA">
            <w:pPr>
              <w:spacing w:after="0" w:line="259" w:lineRule="auto"/>
              <w:jc w:val="both"/>
              <w:rPr>
                <w:rFonts w:ascii="Times New Roman" w:hAnsi="Times New Roman"/>
              </w:rPr>
            </w:pPr>
            <w:r w:rsidRPr="009A6C01">
              <w:rPr>
                <w:rFonts w:ascii="Times New Roman" w:hAnsi="Times New Roman"/>
              </w:rPr>
              <w:t>1</w:t>
            </w:r>
            <w:r w:rsidR="00B95287" w:rsidRPr="009A6C01">
              <w:rPr>
                <w:rFonts w:ascii="Times New Roman" w:hAnsi="Times New Roman"/>
              </w:rPr>
              <w:t>79</w:t>
            </w:r>
          </w:p>
        </w:tc>
        <w:tc>
          <w:tcPr>
            <w:tcW w:w="1634" w:type="dxa"/>
            <w:tcBorders>
              <w:top w:val="single" w:sz="4" w:space="0" w:color="000000"/>
              <w:left w:val="single" w:sz="4" w:space="0" w:color="000000"/>
              <w:bottom w:val="single" w:sz="4" w:space="0" w:color="000000"/>
              <w:right w:val="single" w:sz="4" w:space="0" w:color="000000"/>
            </w:tcBorders>
          </w:tcPr>
          <w:p w14:paraId="2E9573EC"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14.4.1</w:t>
            </w:r>
          </w:p>
        </w:tc>
        <w:tc>
          <w:tcPr>
            <w:tcW w:w="3943" w:type="dxa"/>
            <w:tcBorders>
              <w:top w:val="single" w:sz="4" w:space="0" w:color="000000"/>
              <w:left w:val="single" w:sz="4" w:space="0" w:color="000000"/>
              <w:bottom w:val="single" w:sz="4" w:space="0" w:color="000000"/>
              <w:right w:val="single" w:sz="4" w:space="0" w:color="000000"/>
            </w:tcBorders>
          </w:tcPr>
          <w:p w14:paraId="368CFA9A"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The Completion Tests shall be conducted in accordance with the provisions of Section 14.1 (Completion Tests) and </w:t>
            </w:r>
            <w:r w:rsidRPr="009A6C01">
              <w:rPr>
                <w:rFonts w:ascii="Times New Roman" w:hAnsi="Times New Roman"/>
                <w:b/>
              </w:rPr>
              <w:t>SCHEDULE G</w:t>
            </w:r>
            <w:r w:rsidRPr="009A6C01">
              <w:rPr>
                <w:rFonts w:ascii="Times New Roman" w:hAnsi="Times New Roman"/>
              </w:rPr>
              <w:t xml:space="preserve"> (List of Tests &amp; Completion Tests).</w:t>
            </w:r>
          </w:p>
        </w:tc>
        <w:tc>
          <w:tcPr>
            <w:tcW w:w="3964" w:type="dxa"/>
            <w:tcBorders>
              <w:top w:val="single" w:sz="4" w:space="0" w:color="000000"/>
              <w:left w:val="single" w:sz="4" w:space="0" w:color="000000"/>
              <w:bottom w:val="single" w:sz="4" w:space="0" w:color="000000"/>
              <w:right w:val="single" w:sz="4" w:space="0" w:color="000000"/>
            </w:tcBorders>
          </w:tcPr>
          <w:p w14:paraId="0AD14241"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Some difference should be set out between the treatment of the Substantially Completed Project Expressway Segment and the remainder Project Expressway. Once the Project Expressway Segment has been tested and Substantially Completed, </w:t>
            </w:r>
            <w:r w:rsidRPr="009A6C01">
              <w:rPr>
                <w:rFonts w:ascii="Times New Roman" w:hAnsi="Times New Roman"/>
                <w:bCs/>
                <w:lang w:bidi="en-US"/>
              </w:rPr>
              <w:lastRenderedPageBreak/>
              <w:t>the entire Project Expressway should not necessitate testing for the declaration of Substantial Completion of the Project Expressway</w:t>
            </w:r>
          </w:p>
          <w:p w14:paraId="5976C5ED" w14:textId="52AB25AD" w:rsidR="00D97ECF" w:rsidRPr="009A6C01" w:rsidRDefault="00D97ECF">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3C940916" w14:textId="4639878B" w:rsidR="009773CA" w:rsidRPr="009A6C01" w:rsidRDefault="006D13B3" w:rsidP="00084490">
            <w:pPr>
              <w:spacing w:after="0" w:line="238" w:lineRule="auto"/>
              <w:ind w:right="61"/>
              <w:jc w:val="both"/>
              <w:rPr>
                <w:rFonts w:ascii="Times New Roman" w:hAnsi="Times New Roman"/>
              </w:rPr>
            </w:pPr>
            <w:r>
              <w:rPr>
                <w:rFonts w:ascii="Times New Roman" w:hAnsi="Times New Roman"/>
              </w:rPr>
              <w:lastRenderedPageBreak/>
              <w:t>Noted, testing requirements will be updated accordingly.</w:t>
            </w:r>
          </w:p>
        </w:tc>
      </w:tr>
      <w:tr w:rsidR="009773CA" w:rsidRPr="009A6C01" w14:paraId="3530752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870B327" w14:textId="5FF0F8C0" w:rsidR="009773CA" w:rsidRPr="009A6C01" w:rsidRDefault="009773CA">
            <w:pPr>
              <w:spacing w:after="0" w:line="259" w:lineRule="auto"/>
              <w:jc w:val="both"/>
              <w:rPr>
                <w:rFonts w:ascii="Times New Roman" w:hAnsi="Times New Roman"/>
              </w:rPr>
            </w:pPr>
            <w:r w:rsidRPr="009A6C01">
              <w:rPr>
                <w:rFonts w:ascii="Times New Roman" w:hAnsi="Times New Roman"/>
              </w:rPr>
              <w:t>18</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4695BD0E"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14.4.2</w:t>
            </w:r>
          </w:p>
        </w:tc>
        <w:tc>
          <w:tcPr>
            <w:tcW w:w="3943" w:type="dxa"/>
            <w:tcBorders>
              <w:top w:val="single" w:sz="4" w:space="0" w:color="000000"/>
              <w:left w:val="single" w:sz="4" w:space="0" w:color="000000"/>
              <w:bottom w:val="single" w:sz="4" w:space="0" w:color="000000"/>
              <w:right w:val="single" w:sz="4" w:space="0" w:color="000000"/>
            </w:tcBorders>
          </w:tcPr>
          <w:p w14:paraId="41D3C5E8"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The Independent Engineer shall (in consultation with the </w:t>
            </w:r>
            <w:proofErr w:type="spellStart"/>
            <w:r w:rsidRPr="009A6C01">
              <w:rPr>
                <w:rFonts w:ascii="Times New Roman" w:hAnsi="Times New Roman"/>
              </w:rPr>
              <w:t>GoS</w:t>
            </w:r>
            <w:proofErr w:type="spellEnd"/>
            <w:r w:rsidRPr="009A6C01">
              <w:rPr>
                <w:rFonts w:ascii="Times New Roman" w:hAnsi="Times New Roman"/>
              </w:rPr>
              <w:t xml:space="preserve">), at the request of the Concessionaire, issue a Substantial Completion Certificate if the Completion Tests applicable to the Substantial Completion are successful though certain works or things forming part thereof are outstanding and not yet complete. In such an event, the Substantial Completion Certificate shall have appended thereto a list of outstanding items signed jointly by the Independent Engineer and the Concessionaire (the Project Construction Completion Check List); provided, that the Independent Engineer shall not withhold the Substantial Completion Certificate for reason of any work remaining incomplete if the delay in completion thereof is attributable to the </w:t>
            </w:r>
            <w:proofErr w:type="spellStart"/>
            <w:r w:rsidRPr="009A6C01">
              <w:rPr>
                <w:rFonts w:ascii="Times New Roman" w:hAnsi="Times New Roman"/>
              </w:rPr>
              <w:t>GoS</w:t>
            </w:r>
            <w:proofErr w:type="spellEnd"/>
            <w:r w:rsidRPr="009A6C01">
              <w:rPr>
                <w:rFonts w:ascii="Times New Roman" w:hAnsi="Times New Roman"/>
              </w:rPr>
              <w:t>. The Independent Engineer shall set out the date in the Substantial Completion Certificate on which the Completion Tests are successfully passed (the Substantial Completion Date) and Substantial Completion is achieved</w:t>
            </w:r>
          </w:p>
          <w:p w14:paraId="79828C69" w14:textId="29FBF431" w:rsidR="00D97ECF" w:rsidRPr="009A6C01" w:rsidRDefault="00D97ECF">
            <w:pPr>
              <w:spacing w:after="0" w:line="238" w:lineRule="auto"/>
              <w:ind w:left="1" w:right="60"/>
              <w:jc w:val="both"/>
              <w:rPr>
                <w:rFonts w:ascii="Times New Roman" w:hAnsi="Times New Roman"/>
              </w:rPr>
            </w:pPr>
          </w:p>
        </w:tc>
        <w:tc>
          <w:tcPr>
            <w:tcW w:w="3964" w:type="dxa"/>
            <w:tcBorders>
              <w:top w:val="single" w:sz="4" w:space="0" w:color="000000"/>
              <w:left w:val="single" w:sz="4" w:space="0" w:color="000000"/>
              <w:bottom w:val="single" w:sz="4" w:space="0" w:color="000000"/>
              <w:right w:val="single" w:sz="4" w:space="0" w:color="000000"/>
            </w:tcBorders>
          </w:tcPr>
          <w:p w14:paraId="20519F8B"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Highlighted language to be deleted.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should have no role in issuance of the Substantial Completion Certificate, the Final Project Construction Completion Certificate and all other similar certificates. All such certificates should be issued by the Independent Engineer against predetermined objective criteria, without any interference from either Party.</w:t>
            </w:r>
          </w:p>
        </w:tc>
        <w:tc>
          <w:tcPr>
            <w:tcW w:w="3593" w:type="dxa"/>
            <w:tcBorders>
              <w:top w:val="single" w:sz="4" w:space="0" w:color="000000"/>
              <w:left w:val="single" w:sz="4" w:space="0" w:color="000000"/>
              <w:bottom w:val="single" w:sz="4" w:space="0" w:color="000000"/>
              <w:right w:val="single" w:sz="4" w:space="0" w:color="000000"/>
            </w:tcBorders>
          </w:tcPr>
          <w:p w14:paraId="766253A9" w14:textId="3A83C65A" w:rsidR="009773CA" w:rsidRPr="009A6C01" w:rsidRDefault="002B046F">
            <w:pPr>
              <w:spacing w:after="0" w:line="238" w:lineRule="auto"/>
              <w:ind w:left="1" w:right="61"/>
              <w:jc w:val="both"/>
              <w:rPr>
                <w:rFonts w:ascii="Times New Roman" w:hAnsi="Times New Roman"/>
              </w:rPr>
            </w:pPr>
            <w:r w:rsidRPr="009A6C01">
              <w:rPr>
                <w:rFonts w:ascii="Times New Roman" w:hAnsi="Times New Roman"/>
              </w:rPr>
              <w:t xml:space="preserve"> Not Agreed.</w:t>
            </w:r>
          </w:p>
        </w:tc>
      </w:tr>
      <w:tr w:rsidR="009773CA" w:rsidRPr="009A6C01" w14:paraId="568A0BB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F0A3AD9" w14:textId="6C5D340C" w:rsidR="009773CA" w:rsidRPr="009A6C01" w:rsidRDefault="009773CA">
            <w:pPr>
              <w:spacing w:after="0" w:line="259" w:lineRule="auto"/>
              <w:jc w:val="both"/>
              <w:rPr>
                <w:rFonts w:ascii="Times New Roman" w:hAnsi="Times New Roman"/>
              </w:rPr>
            </w:pPr>
            <w:r w:rsidRPr="009A6C01">
              <w:rPr>
                <w:rFonts w:ascii="Times New Roman" w:hAnsi="Times New Roman"/>
              </w:rPr>
              <w:lastRenderedPageBreak/>
              <w:t>18</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668051B9"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14.5.1</w:t>
            </w:r>
          </w:p>
        </w:tc>
        <w:tc>
          <w:tcPr>
            <w:tcW w:w="3943" w:type="dxa"/>
            <w:tcBorders>
              <w:top w:val="single" w:sz="4" w:space="0" w:color="000000"/>
              <w:left w:val="single" w:sz="4" w:space="0" w:color="000000"/>
              <w:bottom w:val="single" w:sz="4" w:space="0" w:color="000000"/>
              <w:right w:val="single" w:sz="4" w:space="0" w:color="000000"/>
            </w:tcBorders>
          </w:tcPr>
          <w:p w14:paraId="63CC1D91"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Notwithstanding that the Substantial Completion Certificate or the Segment Substantial Completion Certificate (as applicable) shall be signed by the Independent Engineer (in consultation with the </w:t>
            </w:r>
            <w:proofErr w:type="spellStart"/>
            <w:r w:rsidRPr="009A6C01">
              <w:rPr>
                <w:rFonts w:ascii="Times New Roman" w:hAnsi="Times New Roman"/>
              </w:rPr>
              <w:t>GoS</w:t>
            </w:r>
            <w:proofErr w:type="spellEnd"/>
            <w:r w:rsidRPr="009A6C01">
              <w:rPr>
                <w:rFonts w:ascii="Times New Roman" w:hAnsi="Times New Roman"/>
              </w:rPr>
              <w:t>) , the Project Construction Completion Check List shall be jointly signed by the Independent Engineer and the Concessionaire as a confirmation of the outstanding works, actions and things required to be completed by the Concessionaire in line with the relevant Project Requirements (the Project Construction Completion Check List Items)</w:t>
            </w:r>
          </w:p>
        </w:tc>
        <w:tc>
          <w:tcPr>
            <w:tcW w:w="3964" w:type="dxa"/>
            <w:tcBorders>
              <w:top w:val="single" w:sz="4" w:space="0" w:color="000000"/>
              <w:left w:val="single" w:sz="4" w:space="0" w:color="000000"/>
              <w:bottom w:val="single" w:sz="4" w:space="0" w:color="000000"/>
              <w:right w:val="single" w:sz="4" w:space="0" w:color="000000"/>
            </w:tcBorders>
          </w:tcPr>
          <w:p w14:paraId="28972B14"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Highlighted language to be deleted for reasons stated above</w:t>
            </w:r>
          </w:p>
        </w:tc>
        <w:tc>
          <w:tcPr>
            <w:tcW w:w="3593" w:type="dxa"/>
            <w:tcBorders>
              <w:top w:val="single" w:sz="4" w:space="0" w:color="000000"/>
              <w:left w:val="single" w:sz="4" w:space="0" w:color="000000"/>
              <w:bottom w:val="single" w:sz="4" w:space="0" w:color="000000"/>
              <w:right w:val="single" w:sz="4" w:space="0" w:color="000000"/>
            </w:tcBorders>
          </w:tcPr>
          <w:p w14:paraId="4A5C6B37" w14:textId="4EA2A9E4" w:rsidR="009773CA" w:rsidRPr="009A6C01" w:rsidRDefault="002B046F">
            <w:pPr>
              <w:spacing w:after="0" w:line="238" w:lineRule="auto"/>
              <w:ind w:left="1" w:right="61"/>
              <w:jc w:val="both"/>
              <w:rPr>
                <w:rFonts w:ascii="Times New Roman" w:hAnsi="Times New Roman"/>
              </w:rPr>
            </w:pPr>
            <w:r w:rsidRPr="009A6C01">
              <w:rPr>
                <w:rFonts w:ascii="Times New Roman" w:hAnsi="Times New Roman"/>
              </w:rPr>
              <w:t>Please refer to response no. 18</w:t>
            </w:r>
            <w:r w:rsidR="00471BBA" w:rsidRPr="009A6C01">
              <w:rPr>
                <w:rFonts w:ascii="Times New Roman" w:hAnsi="Times New Roman"/>
              </w:rPr>
              <w:t>0</w:t>
            </w:r>
            <w:r w:rsidRPr="009A6C01">
              <w:rPr>
                <w:rFonts w:ascii="Times New Roman" w:hAnsi="Times New Roman"/>
              </w:rPr>
              <w:t>.</w:t>
            </w:r>
          </w:p>
        </w:tc>
      </w:tr>
      <w:tr w:rsidR="009773CA" w:rsidRPr="009A6C01" w14:paraId="6E8E2DE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8F0A3E2" w14:textId="515C81A5" w:rsidR="009773CA" w:rsidRPr="009A6C01" w:rsidRDefault="009773CA">
            <w:pPr>
              <w:spacing w:after="0" w:line="259" w:lineRule="auto"/>
              <w:jc w:val="both"/>
              <w:rPr>
                <w:rFonts w:ascii="Times New Roman" w:hAnsi="Times New Roman"/>
              </w:rPr>
            </w:pPr>
            <w:r w:rsidRPr="009A6C01">
              <w:rPr>
                <w:rFonts w:ascii="Times New Roman" w:hAnsi="Times New Roman"/>
              </w:rPr>
              <w:t>18</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12CBC941"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14.5.3</w:t>
            </w:r>
          </w:p>
        </w:tc>
        <w:tc>
          <w:tcPr>
            <w:tcW w:w="3943" w:type="dxa"/>
            <w:tcBorders>
              <w:top w:val="single" w:sz="4" w:space="0" w:color="000000"/>
              <w:left w:val="single" w:sz="4" w:space="0" w:color="000000"/>
              <w:bottom w:val="single" w:sz="4" w:space="0" w:color="000000"/>
              <w:right w:val="single" w:sz="4" w:space="0" w:color="000000"/>
            </w:tcBorders>
          </w:tcPr>
          <w:p w14:paraId="7F92602E"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The Concessionaire shall be liable for payment of Construction Period Damages to the </w:t>
            </w:r>
            <w:proofErr w:type="spellStart"/>
            <w:r w:rsidRPr="009A6C01">
              <w:rPr>
                <w:rFonts w:ascii="Times New Roman" w:hAnsi="Times New Roman"/>
              </w:rPr>
              <w:t>GoS</w:t>
            </w:r>
            <w:proofErr w:type="spellEnd"/>
            <w:r w:rsidRPr="009A6C01">
              <w:rPr>
                <w:rFonts w:ascii="Times New Roman" w:hAnsi="Times New Roman"/>
              </w:rPr>
              <w:t xml:space="preserve"> in the event the Concessionaire fails to achieve Segment Substantial Completion on or prior to the Scheduled Segment Substantial Completion Date. In the event the Concessionaire fails to achieve Segment Substantial Completion within a period of one hundred and twenty (120) days from the Scheduled Segment Substantial Completion Date, then such failure of the Concessionaire shall constitute a Concessionaire Event of Default, and the </w:t>
            </w:r>
            <w:proofErr w:type="spellStart"/>
            <w:r w:rsidRPr="009A6C01">
              <w:rPr>
                <w:rFonts w:ascii="Times New Roman" w:hAnsi="Times New Roman"/>
              </w:rPr>
              <w:t>GoS</w:t>
            </w:r>
            <w:proofErr w:type="spellEnd"/>
            <w:r w:rsidRPr="009A6C01">
              <w:rPr>
                <w:rFonts w:ascii="Times New Roman" w:hAnsi="Times New Roman"/>
              </w:rPr>
              <w:t xml:space="preserve"> may, at its sole discretion and without prejudice to its other rights and remedies available under </w:t>
            </w:r>
            <w:r w:rsidRPr="009A6C01">
              <w:rPr>
                <w:rFonts w:ascii="Times New Roman" w:hAnsi="Times New Roman"/>
              </w:rPr>
              <w:lastRenderedPageBreak/>
              <w:t xml:space="preserve">the </w:t>
            </w:r>
            <w:proofErr w:type="spellStart"/>
            <w:r w:rsidRPr="009A6C01">
              <w:rPr>
                <w:rFonts w:ascii="Times New Roman" w:hAnsi="Times New Roman"/>
              </w:rPr>
              <w:t>GoS</w:t>
            </w:r>
            <w:proofErr w:type="spellEnd"/>
            <w:r w:rsidRPr="009A6C01">
              <w:rPr>
                <w:rFonts w:ascii="Times New Roman" w:hAnsi="Times New Roman"/>
              </w:rPr>
              <w:t xml:space="preserve"> Agreements, terminate this Agreement in accordance with Article 23 (Termination)</w:t>
            </w:r>
          </w:p>
          <w:p w14:paraId="2EF48646" w14:textId="1CB24F21" w:rsidR="00D97ECF" w:rsidRPr="009A6C01" w:rsidRDefault="00D97ECF">
            <w:pPr>
              <w:spacing w:after="0" w:line="238" w:lineRule="auto"/>
              <w:ind w:left="1" w:right="60"/>
              <w:jc w:val="both"/>
              <w:rPr>
                <w:rFonts w:ascii="Times New Roman" w:hAnsi="Times New Roman"/>
              </w:rPr>
            </w:pPr>
          </w:p>
        </w:tc>
        <w:tc>
          <w:tcPr>
            <w:tcW w:w="3964" w:type="dxa"/>
            <w:tcBorders>
              <w:top w:val="single" w:sz="4" w:space="0" w:color="000000"/>
              <w:left w:val="single" w:sz="4" w:space="0" w:color="000000"/>
              <w:bottom w:val="single" w:sz="4" w:space="0" w:color="000000"/>
              <w:right w:val="single" w:sz="4" w:space="0" w:color="000000"/>
            </w:tcBorders>
          </w:tcPr>
          <w:p w14:paraId="75D00617"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lastRenderedPageBreak/>
              <w:t>This period should be two hundred and forty (240) days, as set out in Section 22.1.1(c)</w:t>
            </w:r>
          </w:p>
        </w:tc>
        <w:tc>
          <w:tcPr>
            <w:tcW w:w="3593" w:type="dxa"/>
            <w:tcBorders>
              <w:top w:val="single" w:sz="4" w:space="0" w:color="000000"/>
              <w:left w:val="single" w:sz="4" w:space="0" w:color="000000"/>
              <w:bottom w:val="single" w:sz="4" w:space="0" w:color="000000"/>
              <w:right w:val="single" w:sz="4" w:space="0" w:color="000000"/>
            </w:tcBorders>
          </w:tcPr>
          <w:p w14:paraId="48869851" w14:textId="416A76A9" w:rsidR="009773CA" w:rsidRPr="009A6C01" w:rsidRDefault="00DB7379">
            <w:pPr>
              <w:spacing w:after="0" w:line="238" w:lineRule="auto"/>
              <w:ind w:left="1" w:right="61"/>
              <w:jc w:val="both"/>
              <w:rPr>
                <w:rFonts w:ascii="Times New Roman" w:hAnsi="Times New Roman"/>
              </w:rPr>
            </w:pPr>
            <w:r w:rsidRPr="009A6C01">
              <w:rPr>
                <w:rFonts w:ascii="Times New Roman" w:hAnsi="Times New Roman"/>
              </w:rPr>
              <w:t>Not agreed.</w:t>
            </w:r>
          </w:p>
        </w:tc>
      </w:tr>
      <w:tr w:rsidR="009773CA" w:rsidRPr="009A6C01" w14:paraId="2ACE606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F84900C" w14:textId="64E66D68" w:rsidR="009773CA" w:rsidRPr="009A6C01" w:rsidRDefault="009773CA">
            <w:pPr>
              <w:spacing w:after="0" w:line="259" w:lineRule="auto"/>
              <w:jc w:val="both"/>
              <w:rPr>
                <w:rFonts w:ascii="Times New Roman" w:hAnsi="Times New Roman"/>
              </w:rPr>
            </w:pPr>
            <w:r w:rsidRPr="009A6C01">
              <w:rPr>
                <w:rFonts w:ascii="Times New Roman" w:hAnsi="Times New Roman"/>
              </w:rPr>
              <w:t>18</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7B9709FA"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14.6</w:t>
            </w:r>
          </w:p>
        </w:tc>
        <w:tc>
          <w:tcPr>
            <w:tcW w:w="3943" w:type="dxa"/>
            <w:tcBorders>
              <w:top w:val="single" w:sz="4" w:space="0" w:color="000000"/>
              <w:left w:val="single" w:sz="4" w:space="0" w:color="000000"/>
              <w:bottom w:val="single" w:sz="4" w:space="0" w:color="000000"/>
              <w:right w:val="single" w:sz="4" w:space="0" w:color="000000"/>
            </w:tcBorders>
          </w:tcPr>
          <w:p w14:paraId="6C66B20E"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CONSTRUCTION PERIOD DAMAGES </w:t>
            </w:r>
          </w:p>
          <w:p w14:paraId="3AC9B534"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 (a) in case of delay in achieving Segment Substantial Completion, amounting to PKR 2,000,000/- (Pakistani Rupees Two Million Only) per day of delay in achievement of Segment Substantial Completion; </w:t>
            </w:r>
          </w:p>
          <w:p w14:paraId="673957F1"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 (b) in case of delay in achieving Substantial Completion, amounting to PKR 3,000,000/- (Pakistani Rupees Three Million Only) per day of delay in achievement of Substantial Completion (the Construction Period Damages); </w:t>
            </w:r>
          </w:p>
          <w:p w14:paraId="1DEFA067"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 </w:t>
            </w:r>
          </w:p>
          <w:p w14:paraId="0CE95FD2"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provided that such Construction Period Damages shall not exceed, in aggregate, PKR 600,000,000/- (Pakistani Rupees Six Hundred Million Only).</w:t>
            </w:r>
          </w:p>
        </w:tc>
        <w:tc>
          <w:tcPr>
            <w:tcW w:w="3964" w:type="dxa"/>
            <w:tcBorders>
              <w:top w:val="single" w:sz="4" w:space="0" w:color="000000"/>
              <w:left w:val="single" w:sz="4" w:space="0" w:color="000000"/>
              <w:bottom w:val="single" w:sz="4" w:space="0" w:color="000000"/>
              <w:right w:val="single" w:sz="4" w:space="0" w:color="000000"/>
            </w:tcBorders>
          </w:tcPr>
          <w:p w14:paraId="700DAAF1"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The quantum of the Construction Period Damages need review. The per day delay damages rate seems arbitrary and exorbitant and should be calculated on the basis of a certain percentage of the Construction Performance Security</w:t>
            </w:r>
          </w:p>
        </w:tc>
        <w:tc>
          <w:tcPr>
            <w:tcW w:w="3593" w:type="dxa"/>
            <w:tcBorders>
              <w:top w:val="single" w:sz="4" w:space="0" w:color="000000"/>
              <w:left w:val="single" w:sz="4" w:space="0" w:color="000000"/>
              <w:bottom w:val="single" w:sz="4" w:space="0" w:color="000000"/>
              <w:right w:val="single" w:sz="4" w:space="0" w:color="000000"/>
            </w:tcBorders>
          </w:tcPr>
          <w:p w14:paraId="5763CD78" w14:textId="377B7B5F" w:rsidR="009773CA" w:rsidRPr="009A6C01" w:rsidRDefault="00DB7379">
            <w:pPr>
              <w:spacing w:after="0" w:line="238" w:lineRule="auto"/>
              <w:ind w:left="1" w:right="61"/>
              <w:jc w:val="both"/>
              <w:rPr>
                <w:rFonts w:ascii="Times New Roman" w:hAnsi="Times New Roman"/>
              </w:rPr>
            </w:pPr>
            <w:r w:rsidRPr="009A6C01">
              <w:rPr>
                <w:rFonts w:ascii="Times New Roman" w:hAnsi="Times New Roman"/>
              </w:rPr>
              <w:t>Not Agreed.</w:t>
            </w:r>
          </w:p>
        </w:tc>
      </w:tr>
      <w:tr w:rsidR="009773CA" w:rsidRPr="009A6C01" w14:paraId="6442FB0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A55AAF5" w14:textId="1738C4D4" w:rsidR="009773CA" w:rsidRPr="009A6C01" w:rsidRDefault="009773CA">
            <w:pPr>
              <w:spacing w:after="0" w:line="259" w:lineRule="auto"/>
              <w:jc w:val="both"/>
              <w:rPr>
                <w:rFonts w:ascii="Times New Roman" w:hAnsi="Times New Roman"/>
              </w:rPr>
            </w:pPr>
            <w:r w:rsidRPr="009A6C01">
              <w:rPr>
                <w:rFonts w:ascii="Times New Roman" w:hAnsi="Times New Roman"/>
              </w:rPr>
              <w:t>18</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538C5AC9"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14.7.1</w:t>
            </w:r>
          </w:p>
        </w:tc>
        <w:tc>
          <w:tcPr>
            <w:tcW w:w="3943" w:type="dxa"/>
            <w:tcBorders>
              <w:top w:val="single" w:sz="4" w:space="0" w:color="000000"/>
              <w:left w:val="single" w:sz="4" w:space="0" w:color="000000"/>
              <w:bottom w:val="single" w:sz="4" w:space="0" w:color="000000"/>
              <w:right w:val="single" w:sz="4" w:space="0" w:color="000000"/>
            </w:tcBorders>
          </w:tcPr>
          <w:p w14:paraId="4A83AC6F"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Within ninety (90) days from the date of issuance of the Substantial Completion Certificate, the Independent Engineer shall issue a certificate certifying that the Project has achieved Project Construction Completion (the Final Project Construction Completion Certificate); provided, however, the Final Project Construction Completion Certificate may </w:t>
            </w:r>
            <w:r w:rsidRPr="009A6C01">
              <w:rPr>
                <w:rFonts w:ascii="Times New Roman" w:hAnsi="Times New Roman"/>
              </w:rPr>
              <w:lastRenderedPageBreak/>
              <w:t xml:space="preserve">be issued only upon the confirmation by the Independent Engineer (in consultation with </w:t>
            </w:r>
            <w:proofErr w:type="spellStart"/>
            <w:r w:rsidRPr="009A6C01">
              <w:rPr>
                <w:rFonts w:ascii="Times New Roman" w:hAnsi="Times New Roman"/>
              </w:rPr>
              <w:t>GoS</w:t>
            </w:r>
            <w:proofErr w:type="spellEnd"/>
            <w:r w:rsidRPr="009A6C01">
              <w:rPr>
                <w:rFonts w:ascii="Times New Roman" w:hAnsi="Times New Roman"/>
              </w:rPr>
              <w:t>)</w:t>
            </w:r>
          </w:p>
          <w:p w14:paraId="387AE8E1"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rPr>
              <w:t xml:space="preserve"> that the Completion Check List Items have been completed in accordance with the Applicable Standards</w:t>
            </w:r>
          </w:p>
        </w:tc>
        <w:tc>
          <w:tcPr>
            <w:tcW w:w="3964" w:type="dxa"/>
            <w:tcBorders>
              <w:top w:val="single" w:sz="4" w:space="0" w:color="000000"/>
              <w:left w:val="single" w:sz="4" w:space="0" w:color="000000"/>
              <w:bottom w:val="single" w:sz="4" w:space="0" w:color="000000"/>
              <w:right w:val="single" w:sz="4" w:space="0" w:color="000000"/>
            </w:tcBorders>
          </w:tcPr>
          <w:p w14:paraId="5E44CF50"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lastRenderedPageBreak/>
              <w:t>Highlighted language to be deleted for reasons stated above</w:t>
            </w:r>
          </w:p>
        </w:tc>
        <w:tc>
          <w:tcPr>
            <w:tcW w:w="3593" w:type="dxa"/>
            <w:tcBorders>
              <w:top w:val="single" w:sz="4" w:space="0" w:color="000000"/>
              <w:left w:val="single" w:sz="4" w:space="0" w:color="000000"/>
              <w:bottom w:val="single" w:sz="4" w:space="0" w:color="000000"/>
              <w:right w:val="single" w:sz="4" w:space="0" w:color="000000"/>
            </w:tcBorders>
          </w:tcPr>
          <w:p w14:paraId="10D20629" w14:textId="77E3C045" w:rsidR="009773CA" w:rsidRPr="009A6C01" w:rsidRDefault="008C2C81">
            <w:pPr>
              <w:spacing w:after="0" w:line="238" w:lineRule="auto"/>
              <w:ind w:left="1" w:right="61"/>
              <w:jc w:val="both"/>
              <w:rPr>
                <w:rFonts w:ascii="Times New Roman" w:hAnsi="Times New Roman"/>
              </w:rPr>
            </w:pPr>
            <w:r w:rsidRPr="009A6C01">
              <w:rPr>
                <w:rFonts w:ascii="Times New Roman" w:hAnsi="Times New Roman"/>
              </w:rPr>
              <w:t>Please refer to response no. 18</w:t>
            </w:r>
            <w:r w:rsidR="008313A2" w:rsidRPr="009A6C01">
              <w:rPr>
                <w:rFonts w:ascii="Times New Roman" w:hAnsi="Times New Roman"/>
              </w:rPr>
              <w:t>0</w:t>
            </w:r>
            <w:r w:rsidRPr="009A6C01">
              <w:rPr>
                <w:rFonts w:ascii="Times New Roman" w:hAnsi="Times New Roman"/>
              </w:rPr>
              <w:t>.</w:t>
            </w:r>
          </w:p>
        </w:tc>
      </w:tr>
      <w:tr w:rsidR="009773CA" w:rsidRPr="009A6C01" w14:paraId="5C4220A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8A62FB5" w14:textId="77540D4D" w:rsidR="009773CA" w:rsidRPr="009A6C01" w:rsidRDefault="009773CA">
            <w:pPr>
              <w:spacing w:after="0" w:line="259" w:lineRule="auto"/>
              <w:jc w:val="both"/>
              <w:rPr>
                <w:rFonts w:ascii="Times New Roman" w:hAnsi="Times New Roman"/>
              </w:rPr>
            </w:pPr>
            <w:r w:rsidRPr="009A6C01">
              <w:rPr>
                <w:rFonts w:ascii="Times New Roman" w:hAnsi="Times New Roman"/>
              </w:rPr>
              <w:t>18</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1A813AFA"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14.7.2</w:t>
            </w:r>
          </w:p>
        </w:tc>
        <w:tc>
          <w:tcPr>
            <w:tcW w:w="3943" w:type="dxa"/>
            <w:tcBorders>
              <w:top w:val="single" w:sz="4" w:space="0" w:color="000000"/>
              <w:left w:val="single" w:sz="4" w:space="0" w:color="000000"/>
              <w:bottom w:val="single" w:sz="4" w:space="0" w:color="000000"/>
              <w:right w:val="single" w:sz="4" w:space="0" w:color="000000"/>
            </w:tcBorders>
          </w:tcPr>
          <w:p w14:paraId="6AC044FC" w14:textId="77777777" w:rsidR="009773CA" w:rsidRPr="009A6C01" w:rsidRDefault="009773CA">
            <w:pPr>
              <w:spacing w:after="0" w:line="238" w:lineRule="auto"/>
              <w:ind w:left="1" w:right="60"/>
              <w:jc w:val="both"/>
              <w:rPr>
                <w:rFonts w:ascii="Times New Roman" w:hAnsi="Times New Roman"/>
              </w:rPr>
            </w:pPr>
            <w:r w:rsidRPr="009A6C01">
              <w:rPr>
                <w:rFonts w:ascii="Times New Roman" w:hAnsi="Times New Roman"/>
                <w:bCs/>
                <w:lang w:bidi="en-US"/>
              </w:rPr>
              <w:t>For avoidance of doubt, the Parties hereby agree that in the event the Substantial Completion Certificate is issued prior to the Scheduled Substantial Completion Date, the Concession Period shall remain the same</w:t>
            </w:r>
          </w:p>
        </w:tc>
        <w:tc>
          <w:tcPr>
            <w:tcW w:w="3964" w:type="dxa"/>
            <w:tcBorders>
              <w:top w:val="single" w:sz="4" w:space="0" w:color="000000"/>
              <w:left w:val="single" w:sz="4" w:space="0" w:color="000000"/>
              <w:bottom w:val="single" w:sz="4" w:space="0" w:color="000000"/>
              <w:right w:val="single" w:sz="4" w:space="0" w:color="000000"/>
            </w:tcBorders>
          </w:tcPr>
          <w:p w14:paraId="6D237247"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The intent behind this addition needs clarification. The Final Expiry Date is not linked with the Substantial Completion Date in any event</w:t>
            </w:r>
          </w:p>
        </w:tc>
        <w:tc>
          <w:tcPr>
            <w:tcW w:w="3593" w:type="dxa"/>
            <w:tcBorders>
              <w:top w:val="single" w:sz="4" w:space="0" w:color="000000"/>
              <w:left w:val="single" w:sz="4" w:space="0" w:color="000000"/>
              <w:bottom w:val="single" w:sz="4" w:space="0" w:color="000000"/>
              <w:right w:val="single" w:sz="4" w:space="0" w:color="000000"/>
            </w:tcBorders>
          </w:tcPr>
          <w:p w14:paraId="57DA0473" w14:textId="6E8F3516" w:rsidR="008C2C81" w:rsidRPr="009A6C01" w:rsidRDefault="00E56E0F">
            <w:pPr>
              <w:spacing w:after="0" w:line="238" w:lineRule="auto"/>
              <w:ind w:left="1" w:right="61"/>
              <w:jc w:val="both"/>
              <w:rPr>
                <w:rFonts w:ascii="Times New Roman" w:hAnsi="Times New Roman"/>
              </w:rPr>
            </w:pPr>
            <w:r w:rsidRPr="009A6C01">
              <w:rPr>
                <w:rFonts w:ascii="Times New Roman" w:hAnsi="Times New Roman"/>
              </w:rPr>
              <w:t>C</w:t>
            </w:r>
            <w:r w:rsidR="008C2C81" w:rsidRPr="009A6C01">
              <w:rPr>
                <w:rFonts w:ascii="Times New Roman" w:hAnsi="Times New Roman"/>
              </w:rPr>
              <w:t>orrect reference is Clause 14.8.2</w:t>
            </w:r>
          </w:p>
          <w:p w14:paraId="61E98E43" w14:textId="77777777" w:rsidR="008C2C81" w:rsidRPr="009A6C01" w:rsidRDefault="008C2C81">
            <w:pPr>
              <w:spacing w:after="0" w:line="238" w:lineRule="auto"/>
              <w:ind w:left="1" w:right="61"/>
              <w:jc w:val="both"/>
              <w:rPr>
                <w:rFonts w:ascii="Times New Roman" w:hAnsi="Times New Roman"/>
              </w:rPr>
            </w:pPr>
          </w:p>
          <w:p w14:paraId="03E3FBDE" w14:textId="67CA171E" w:rsidR="008C2C81" w:rsidRPr="009A6C01" w:rsidRDefault="008C2C81">
            <w:pPr>
              <w:spacing w:after="0" w:line="238" w:lineRule="auto"/>
              <w:ind w:left="1" w:right="61"/>
              <w:jc w:val="both"/>
              <w:rPr>
                <w:rFonts w:ascii="Times New Roman" w:hAnsi="Times New Roman"/>
              </w:rPr>
            </w:pPr>
            <w:r w:rsidRPr="009A6C01">
              <w:rPr>
                <w:rFonts w:ascii="Times New Roman" w:hAnsi="Times New Roman"/>
              </w:rPr>
              <w:t>The referenced provision has been included for clarity.</w:t>
            </w:r>
            <w:r w:rsidR="00E56E0F" w:rsidRPr="009A6C01">
              <w:t xml:space="preserve"> </w:t>
            </w:r>
            <w:r w:rsidR="00E56E0F" w:rsidRPr="009A6C01">
              <w:rPr>
                <w:rFonts w:ascii="Times New Roman" w:hAnsi="Times New Roman"/>
              </w:rPr>
              <w:t xml:space="preserve">The concession period is fixed to 27.5 years (see definition of </w:t>
            </w:r>
            <w:r w:rsidR="00E56E0F" w:rsidRPr="009A6C01">
              <w:rPr>
                <w:rFonts w:ascii="Times New Roman" w:hAnsi="Times New Roman"/>
                <w:i/>
                <w:iCs/>
              </w:rPr>
              <w:t>“Final Expiry Date”</w:t>
            </w:r>
            <w:r w:rsidR="00E56E0F" w:rsidRPr="009A6C01">
              <w:rPr>
                <w:rFonts w:ascii="Times New Roman" w:hAnsi="Times New Roman"/>
              </w:rPr>
              <w:t>) from Commencement Date till Final Expiry Date. In case the Concessionaire achieves Substantial Completion Date prior to the Scheduled Substantial Completion Date, the operational period would be extended by the same hence the concession period of 27.5 years will remain unchanged.</w:t>
            </w:r>
          </w:p>
        </w:tc>
      </w:tr>
      <w:tr w:rsidR="009773CA" w:rsidRPr="009A6C01" w14:paraId="5E921052"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FEC936B" w14:textId="4EE5D24F" w:rsidR="009773CA" w:rsidRPr="009A6C01" w:rsidRDefault="009773CA">
            <w:pPr>
              <w:spacing w:after="0" w:line="259" w:lineRule="auto"/>
              <w:jc w:val="both"/>
              <w:rPr>
                <w:rFonts w:ascii="Times New Roman" w:hAnsi="Times New Roman"/>
              </w:rPr>
            </w:pPr>
            <w:r w:rsidRPr="009A6C01">
              <w:rPr>
                <w:rFonts w:ascii="Times New Roman" w:hAnsi="Times New Roman"/>
              </w:rPr>
              <w:t>18</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p w14:paraId="61E05266"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15.2.4</w:t>
            </w:r>
          </w:p>
        </w:tc>
        <w:tc>
          <w:tcPr>
            <w:tcW w:w="3943" w:type="dxa"/>
            <w:tcBorders>
              <w:top w:val="single" w:sz="4" w:space="0" w:color="000000"/>
              <w:left w:val="single" w:sz="4" w:space="0" w:color="000000"/>
              <w:bottom w:val="single" w:sz="4" w:space="0" w:color="000000"/>
              <w:right w:val="single" w:sz="4" w:space="0" w:color="000000"/>
            </w:tcBorders>
          </w:tcPr>
          <w:p w14:paraId="75C60DDC" w14:textId="77777777" w:rsidR="009773CA" w:rsidRPr="009A6C01" w:rsidRDefault="009773CA">
            <w:pPr>
              <w:jc w:val="both"/>
              <w:rPr>
                <w:rFonts w:ascii="Times New Roman" w:hAnsi="Times New Roman"/>
                <w:bCs/>
                <w:lang w:bidi="en-US"/>
              </w:rPr>
            </w:pPr>
            <w:r w:rsidRPr="009A6C01">
              <w:rPr>
                <w:rFonts w:ascii="Times New Roman" w:hAnsi="Times New Roman"/>
                <w:bCs/>
                <w:lang w:bidi="en-US"/>
              </w:rPr>
              <w:t xml:space="preserve">Notwithstanding anything to the contrary, the Parties agree that the Concessionaire shall not be entitled to any extensions of Time For Completion and/or Relief Costs, as applicable, due to occurrence of a Relief Event, until such time the same is determined by the Independent Engineer and the Independent Auditor and set out in </w:t>
            </w:r>
            <w:r w:rsidRPr="009A6C01">
              <w:rPr>
                <w:rFonts w:ascii="Times New Roman" w:hAnsi="Times New Roman"/>
                <w:bCs/>
                <w:lang w:bidi="en-US"/>
              </w:rPr>
              <w:lastRenderedPageBreak/>
              <w:t>the Relief Order issued by the same in accordance with this Agreement provided further that the Independent Engineer certifies that the Concessionaire has no space for parallel or alternate sequencing of works available for carrying out its obligations within the prescribed timelines and until the Concessionaire has proved to have m a d e all its efforts to avoid such Relief Event according to Good Industry Practices</w:t>
            </w:r>
          </w:p>
          <w:p w14:paraId="4A0EA5F6" w14:textId="77777777" w:rsidR="009773CA" w:rsidRPr="009A6C01" w:rsidRDefault="009773C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F019DB8"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lastRenderedPageBreak/>
              <w:t xml:space="preserve">Proviso to be deleted. The Concessionaire should not be cornered into a situation where it has to compromise on its scheduled activities in accordance with the Construction </w:t>
            </w:r>
            <w:proofErr w:type="spellStart"/>
            <w:r w:rsidRPr="009A6C01">
              <w:rPr>
                <w:rFonts w:ascii="Times New Roman" w:hAnsi="Times New Roman"/>
                <w:bCs/>
                <w:lang w:bidi="en-US"/>
              </w:rPr>
              <w:t>Programme</w:t>
            </w:r>
            <w:proofErr w:type="spellEnd"/>
            <w:r w:rsidRPr="009A6C01">
              <w:rPr>
                <w:rFonts w:ascii="Times New Roman" w:hAnsi="Times New Roman"/>
                <w:bCs/>
                <w:lang w:bidi="en-US"/>
              </w:rPr>
              <w:t xml:space="preserve">, just to facilitate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The Concessionaire cannot be expected to function with such uncertainty </w:t>
            </w:r>
          </w:p>
          <w:p w14:paraId="6C0C5D07"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63</w:t>
            </w:r>
          </w:p>
        </w:tc>
        <w:tc>
          <w:tcPr>
            <w:tcW w:w="3593" w:type="dxa"/>
            <w:tcBorders>
              <w:top w:val="single" w:sz="4" w:space="0" w:color="000000"/>
              <w:left w:val="single" w:sz="4" w:space="0" w:color="000000"/>
              <w:bottom w:val="single" w:sz="4" w:space="0" w:color="000000"/>
              <w:right w:val="single" w:sz="4" w:space="0" w:color="000000"/>
            </w:tcBorders>
          </w:tcPr>
          <w:p w14:paraId="3159D6CC" w14:textId="691CF8A8" w:rsidR="009773CA" w:rsidRPr="009A6C01" w:rsidRDefault="008C2C81">
            <w:pPr>
              <w:spacing w:after="0" w:line="238" w:lineRule="auto"/>
              <w:ind w:left="1" w:right="61"/>
              <w:jc w:val="both"/>
              <w:rPr>
                <w:rFonts w:ascii="Times New Roman" w:hAnsi="Times New Roman"/>
              </w:rPr>
            </w:pPr>
            <w:r w:rsidRPr="009A6C01">
              <w:rPr>
                <w:rFonts w:ascii="Times New Roman" w:hAnsi="Times New Roman"/>
              </w:rPr>
              <w:t xml:space="preserve"> Not </w:t>
            </w:r>
            <w:r w:rsidR="006B7597" w:rsidRPr="009A6C01">
              <w:rPr>
                <w:rFonts w:ascii="Times New Roman" w:hAnsi="Times New Roman"/>
              </w:rPr>
              <w:t>a</w:t>
            </w:r>
            <w:r w:rsidRPr="009A6C01">
              <w:rPr>
                <w:rFonts w:ascii="Times New Roman" w:hAnsi="Times New Roman"/>
              </w:rPr>
              <w:t>greed.</w:t>
            </w:r>
          </w:p>
        </w:tc>
      </w:tr>
      <w:tr w:rsidR="009773CA" w:rsidRPr="009A6C01" w14:paraId="2BB7BC0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4890D2E" w14:textId="177C3906" w:rsidR="009773CA" w:rsidRPr="009A6C01" w:rsidRDefault="009773CA">
            <w:pPr>
              <w:spacing w:after="0" w:line="259" w:lineRule="auto"/>
              <w:jc w:val="both"/>
              <w:rPr>
                <w:rFonts w:ascii="Times New Roman" w:hAnsi="Times New Roman"/>
              </w:rPr>
            </w:pPr>
            <w:r w:rsidRPr="009A6C01">
              <w:rPr>
                <w:rFonts w:ascii="Times New Roman" w:hAnsi="Times New Roman"/>
              </w:rPr>
              <w:t>18</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p w14:paraId="38CB6D10"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15.4.4</w:t>
            </w:r>
          </w:p>
        </w:tc>
        <w:tc>
          <w:tcPr>
            <w:tcW w:w="3943" w:type="dxa"/>
            <w:tcBorders>
              <w:top w:val="single" w:sz="4" w:space="0" w:color="000000"/>
              <w:left w:val="single" w:sz="4" w:space="0" w:color="000000"/>
              <w:bottom w:val="single" w:sz="4" w:space="0" w:color="000000"/>
              <w:right w:val="single" w:sz="4" w:space="0" w:color="000000"/>
            </w:tcBorders>
          </w:tcPr>
          <w:p w14:paraId="6F23BFFF"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…provided, further, that any Relief Costs shall be paid by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to the Concessionaire within ninety (90) days of receipt of the Relief Order by the </w:t>
            </w:r>
            <w:proofErr w:type="spellStart"/>
            <w:r w:rsidRPr="009A6C01">
              <w:rPr>
                <w:rFonts w:ascii="Times New Roman" w:hAnsi="Times New Roman"/>
                <w:bCs/>
                <w:lang w:bidi="en-US"/>
              </w:rPr>
              <w:t>GoS</w:t>
            </w:r>
            <w:proofErr w:type="spellEnd"/>
          </w:p>
        </w:tc>
        <w:tc>
          <w:tcPr>
            <w:tcW w:w="3964" w:type="dxa"/>
            <w:tcBorders>
              <w:top w:val="single" w:sz="4" w:space="0" w:color="000000"/>
              <w:left w:val="single" w:sz="4" w:space="0" w:color="000000"/>
              <w:bottom w:val="single" w:sz="4" w:space="0" w:color="000000"/>
              <w:right w:val="single" w:sz="4" w:space="0" w:color="000000"/>
            </w:tcBorders>
          </w:tcPr>
          <w:p w14:paraId="49899AE3"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The Relief Costs should be paid by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to the Concessionaire within fifteen (15) days, as opposed to ninety (90) days</w:t>
            </w:r>
          </w:p>
        </w:tc>
        <w:tc>
          <w:tcPr>
            <w:tcW w:w="3593" w:type="dxa"/>
            <w:tcBorders>
              <w:top w:val="single" w:sz="4" w:space="0" w:color="000000"/>
              <w:left w:val="single" w:sz="4" w:space="0" w:color="000000"/>
              <w:bottom w:val="single" w:sz="4" w:space="0" w:color="000000"/>
              <w:right w:val="single" w:sz="4" w:space="0" w:color="000000"/>
            </w:tcBorders>
          </w:tcPr>
          <w:p w14:paraId="3F07DD0B" w14:textId="3893A8DE" w:rsidR="009773CA" w:rsidRPr="009A6C01" w:rsidRDefault="00183F08">
            <w:pPr>
              <w:spacing w:after="0" w:line="238" w:lineRule="auto"/>
              <w:ind w:left="1" w:right="61"/>
              <w:jc w:val="both"/>
              <w:rPr>
                <w:rFonts w:ascii="Times New Roman" w:hAnsi="Times New Roman"/>
              </w:rPr>
            </w:pPr>
            <w:r w:rsidRPr="009A6C01">
              <w:rPr>
                <w:rFonts w:ascii="Times New Roman" w:hAnsi="Times New Roman"/>
              </w:rPr>
              <w:t>Not agreed.</w:t>
            </w:r>
          </w:p>
        </w:tc>
      </w:tr>
      <w:tr w:rsidR="009773CA" w:rsidRPr="009A6C01" w14:paraId="6C452AC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2B50187" w14:textId="13A4558D" w:rsidR="009773CA" w:rsidRPr="009A6C01" w:rsidRDefault="009773CA">
            <w:pPr>
              <w:spacing w:after="0" w:line="259" w:lineRule="auto"/>
              <w:jc w:val="both"/>
              <w:rPr>
                <w:rFonts w:ascii="Times New Roman" w:hAnsi="Times New Roman"/>
              </w:rPr>
            </w:pPr>
            <w:r w:rsidRPr="009A6C01">
              <w:rPr>
                <w:rFonts w:ascii="Times New Roman" w:hAnsi="Times New Roman"/>
              </w:rPr>
              <w:t>1</w:t>
            </w:r>
            <w:r w:rsidR="00B95287" w:rsidRPr="009A6C01">
              <w:rPr>
                <w:rFonts w:ascii="Times New Roman" w:hAnsi="Times New Roman"/>
              </w:rPr>
              <w:t>88</w:t>
            </w:r>
          </w:p>
        </w:tc>
        <w:tc>
          <w:tcPr>
            <w:tcW w:w="1634" w:type="dxa"/>
            <w:tcBorders>
              <w:top w:val="single" w:sz="4" w:space="0" w:color="000000"/>
              <w:left w:val="single" w:sz="4" w:space="0" w:color="000000"/>
              <w:bottom w:val="single" w:sz="4" w:space="0" w:color="000000"/>
              <w:right w:val="single" w:sz="4" w:space="0" w:color="000000"/>
            </w:tcBorders>
          </w:tcPr>
          <w:p w14:paraId="35087F98"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17.3 (Toll Progress Report)</w:t>
            </w:r>
          </w:p>
        </w:tc>
        <w:tc>
          <w:tcPr>
            <w:tcW w:w="3943" w:type="dxa"/>
            <w:tcBorders>
              <w:top w:val="single" w:sz="4" w:space="0" w:color="000000"/>
              <w:left w:val="single" w:sz="4" w:space="0" w:color="000000"/>
              <w:bottom w:val="single" w:sz="4" w:space="0" w:color="000000"/>
              <w:right w:val="single" w:sz="4" w:space="0" w:color="000000"/>
            </w:tcBorders>
          </w:tcPr>
          <w:p w14:paraId="2213C51C" w14:textId="77777777" w:rsidR="009773CA" w:rsidRPr="009A6C01" w:rsidRDefault="009773C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6B7D834F"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Necessity and frequency of the Toll Progress Report requires further discussion</w:t>
            </w:r>
          </w:p>
        </w:tc>
        <w:tc>
          <w:tcPr>
            <w:tcW w:w="3593" w:type="dxa"/>
            <w:tcBorders>
              <w:top w:val="single" w:sz="4" w:space="0" w:color="000000"/>
              <w:left w:val="single" w:sz="4" w:space="0" w:color="000000"/>
              <w:bottom w:val="single" w:sz="4" w:space="0" w:color="000000"/>
              <w:right w:val="single" w:sz="4" w:space="0" w:color="000000"/>
            </w:tcBorders>
          </w:tcPr>
          <w:p w14:paraId="49235A1F" w14:textId="3FAA3A1D" w:rsidR="009773CA" w:rsidRPr="009A6C01" w:rsidRDefault="00337850">
            <w:pPr>
              <w:spacing w:after="0" w:line="238" w:lineRule="auto"/>
              <w:ind w:left="1" w:right="61"/>
              <w:jc w:val="both"/>
              <w:rPr>
                <w:rFonts w:ascii="Times New Roman" w:hAnsi="Times New Roman"/>
              </w:rPr>
            </w:pPr>
            <w:r w:rsidRPr="009A6C01">
              <w:rPr>
                <w:rFonts w:ascii="Times New Roman" w:hAnsi="Times New Roman"/>
              </w:rPr>
              <w:t>Frequency of Toll progress report shall be every month.</w:t>
            </w:r>
          </w:p>
        </w:tc>
      </w:tr>
      <w:tr w:rsidR="009773CA" w:rsidRPr="009A6C01" w14:paraId="5B6E958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4880EFB" w14:textId="2272C8CF" w:rsidR="009773CA" w:rsidRPr="009A6C01" w:rsidRDefault="009773CA">
            <w:pPr>
              <w:spacing w:after="0" w:line="259" w:lineRule="auto"/>
              <w:jc w:val="both"/>
              <w:rPr>
                <w:rFonts w:ascii="Times New Roman" w:hAnsi="Times New Roman"/>
              </w:rPr>
            </w:pPr>
            <w:r w:rsidRPr="009A6C01">
              <w:rPr>
                <w:rFonts w:ascii="Times New Roman" w:hAnsi="Times New Roman"/>
              </w:rPr>
              <w:t>1</w:t>
            </w:r>
            <w:r w:rsidR="00B95287" w:rsidRPr="009A6C01">
              <w:rPr>
                <w:rFonts w:ascii="Times New Roman" w:hAnsi="Times New Roman"/>
              </w:rPr>
              <w:t>89</w:t>
            </w:r>
          </w:p>
        </w:tc>
        <w:tc>
          <w:tcPr>
            <w:tcW w:w="1634" w:type="dxa"/>
            <w:tcBorders>
              <w:top w:val="single" w:sz="4" w:space="0" w:color="000000"/>
              <w:left w:val="single" w:sz="4" w:space="0" w:color="000000"/>
              <w:bottom w:val="single" w:sz="4" w:space="0" w:color="000000"/>
              <w:right w:val="single" w:sz="4" w:space="0" w:color="000000"/>
            </w:tcBorders>
          </w:tcPr>
          <w:p w14:paraId="62B38D9F"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17.4.1</w:t>
            </w:r>
          </w:p>
        </w:tc>
        <w:tc>
          <w:tcPr>
            <w:tcW w:w="3943" w:type="dxa"/>
            <w:tcBorders>
              <w:top w:val="single" w:sz="4" w:space="0" w:color="000000"/>
              <w:left w:val="single" w:sz="4" w:space="0" w:color="000000"/>
              <w:bottom w:val="single" w:sz="4" w:space="0" w:color="000000"/>
              <w:right w:val="single" w:sz="4" w:space="0" w:color="000000"/>
            </w:tcBorders>
          </w:tcPr>
          <w:p w14:paraId="1D4CEFD2"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Following the Segment Substantial Completion Date and until the Commercial Operations Date, the actual Revenues shall be deposited in an Escrow Account as per the Escrow Agreement. Proceeds from such Revenues shall be utilized for the purposes of construction of the Project Expressway and shall be set off from the funding requirements as per the </w:t>
            </w:r>
            <w:r w:rsidRPr="009A6C01">
              <w:rPr>
                <w:rFonts w:ascii="Times New Roman" w:hAnsi="Times New Roman"/>
                <w:bCs/>
                <w:lang w:bidi="en-US"/>
              </w:rPr>
              <w:lastRenderedPageBreak/>
              <w:t>debt to equity ratio and shareholding ratios in accordance with the Escrow Agreement</w:t>
            </w:r>
          </w:p>
        </w:tc>
        <w:tc>
          <w:tcPr>
            <w:tcW w:w="3964" w:type="dxa"/>
            <w:tcBorders>
              <w:top w:val="single" w:sz="4" w:space="0" w:color="000000"/>
              <w:left w:val="single" w:sz="4" w:space="0" w:color="000000"/>
              <w:bottom w:val="single" w:sz="4" w:space="0" w:color="000000"/>
              <w:right w:val="single" w:sz="4" w:space="0" w:color="000000"/>
            </w:tcBorders>
          </w:tcPr>
          <w:p w14:paraId="2B9903B6" w14:textId="1AABB916"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lastRenderedPageBreak/>
              <w:t>Such funds will be utilized for implementation of the Project, not merely for construction of the Project Expressw</w:t>
            </w:r>
            <w:r w:rsidR="008B1442" w:rsidRPr="009A6C01">
              <w:rPr>
                <w:rFonts w:ascii="Times New Roman" w:hAnsi="Times New Roman"/>
                <w:bCs/>
                <w:lang w:bidi="en-US"/>
              </w:rPr>
              <w:t>ay</w:t>
            </w:r>
          </w:p>
        </w:tc>
        <w:tc>
          <w:tcPr>
            <w:tcW w:w="3593" w:type="dxa"/>
            <w:tcBorders>
              <w:top w:val="single" w:sz="4" w:space="0" w:color="000000"/>
              <w:left w:val="single" w:sz="4" w:space="0" w:color="000000"/>
              <w:bottom w:val="single" w:sz="4" w:space="0" w:color="000000"/>
              <w:right w:val="single" w:sz="4" w:space="0" w:color="000000"/>
            </w:tcBorders>
          </w:tcPr>
          <w:p w14:paraId="28302E57" w14:textId="79BAD788" w:rsidR="009773CA" w:rsidRPr="009A6C01" w:rsidRDefault="008C2C81" w:rsidP="009A6C01">
            <w:pPr>
              <w:spacing w:after="0" w:line="238" w:lineRule="auto"/>
              <w:ind w:right="61"/>
              <w:jc w:val="both"/>
              <w:rPr>
                <w:rFonts w:ascii="Times New Roman" w:hAnsi="Times New Roman"/>
              </w:rPr>
            </w:pPr>
            <w:r w:rsidRPr="009A6C01">
              <w:rPr>
                <w:rFonts w:ascii="Times New Roman" w:hAnsi="Times New Roman"/>
              </w:rPr>
              <w:t xml:space="preserve">Not </w:t>
            </w:r>
            <w:r w:rsidR="006B7597" w:rsidRPr="009A6C01">
              <w:rPr>
                <w:rFonts w:ascii="Times New Roman" w:hAnsi="Times New Roman"/>
              </w:rPr>
              <w:t>a</w:t>
            </w:r>
            <w:r w:rsidRPr="009A6C01">
              <w:rPr>
                <w:rFonts w:ascii="Times New Roman" w:hAnsi="Times New Roman"/>
              </w:rPr>
              <w:t>greed.</w:t>
            </w:r>
          </w:p>
        </w:tc>
      </w:tr>
      <w:tr w:rsidR="009773CA" w:rsidRPr="009A6C01" w14:paraId="7BE95C6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3C6C02D0" w14:textId="0FEB83CE" w:rsidR="009773CA" w:rsidRPr="009A6C01" w:rsidRDefault="009773CA">
            <w:pPr>
              <w:spacing w:after="0" w:line="259" w:lineRule="auto"/>
              <w:jc w:val="both"/>
              <w:rPr>
                <w:rFonts w:ascii="Times New Roman" w:hAnsi="Times New Roman"/>
              </w:rPr>
            </w:pPr>
            <w:r w:rsidRPr="009A6C01">
              <w:rPr>
                <w:rFonts w:ascii="Times New Roman" w:hAnsi="Times New Roman"/>
              </w:rPr>
              <w:t>19</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p w14:paraId="16B4AF12"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17.4.2 and 17.4.4</w:t>
            </w:r>
          </w:p>
        </w:tc>
        <w:tc>
          <w:tcPr>
            <w:tcW w:w="3943" w:type="dxa"/>
            <w:tcBorders>
              <w:top w:val="single" w:sz="4" w:space="0" w:color="000000"/>
              <w:left w:val="single" w:sz="4" w:space="0" w:color="000000"/>
              <w:bottom w:val="single" w:sz="4" w:space="0" w:color="000000"/>
              <w:right w:val="single" w:sz="4" w:space="0" w:color="000000"/>
            </w:tcBorders>
          </w:tcPr>
          <w:p w14:paraId="2CAD0049"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17.4.2 Following the Commercial Operations Date, in the event the actual Revenues during an Operational Year are greater than 120% of the Benchmark Revenues for such Operational Year (as set out in the Financial Model and determined by the Independent Auditor) (the Excess Revenues), such Excess Revenues shall be shared between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and the Concessionaire on a 75:25 basis, where 75% of the Excess Revenues shall be payable to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and 25% of the Excess Revenues shall be retained by the Concessionaire, in accordance with the Escrow Agreement. The </w:t>
            </w:r>
            <w:proofErr w:type="spellStart"/>
            <w:r w:rsidRPr="009A6C01">
              <w:rPr>
                <w:rFonts w:ascii="Times New Roman" w:hAnsi="Times New Roman"/>
                <w:bCs/>
                <w:lang w:bidi="en-US"/>
              </w:rPr>
              <w:t>GoS’s</w:t>
            </w:r>
            <w:proofErr w:type="spellEnd"/>
            <w:r w:rsidRPr="009A6C01">
              <w:rPr>
                <w:rFonts w:ascii="Times New Roman" w:hAnsi="Times New Roman"/>
                <w:bCs/>
                <w:lang w:bidi="en-US"/>
              </w:rPr>
              <w:t xml:space="preserve"> share of the Excess Revenues and the Concessionaire’s share of the Excess Revenues shall be utilized by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and the Concessionaire respectively in their sole and absolute discretion. </w:t>
            </w:r>
          </w:p>
          <w:p w14:paraId="03F0B396"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w:t>
            </w:r>
          </w:p>
          <w:p w14:paraId="44262469"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17.4.4 If during the first ten (10) years following the Commercial Operations Date, if the Minimum Revenue Guarantee Amount for the relevant Operating Year is higher than the Benchmark Revenue for that particular Operating Year than the excess amount beyond the Minimum </w:t>
            </w:r>
            <w:r w:rsidRPr="009A6C01">
              <w:rPr>
                <w:rFonts w:ascii="Times New Roman" w:hAnsi="Times New Roman"/>
                <w:bCs/>
                <w:lang w:bidi="en-US"/>
              </w:rPr>
              <w:lastRenderedPageBreak/>
              <w:t xml:space="preserve">Revenue Guarantee Amount for the relevant Operating Year will be shared between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and Concessionaire on a 75:25 basis</w:t>
            </w:r>
          </w:p>
        </w:tc>
        <w:tc>
          <w:tcPr>
            <w:tcW w:w="3964" w:type="dxa"/>
            <w:tcBorders>
              <w:top w:val="single" w:sz="4" w:space="0" w:color="000000"/>
              <w:left w:val="single" w:sz="4" w:space="0" w:color="000000"/>
              <w:bottom w:val="single" w:sz="4" w:space="0" w:color="000000"/>
              <w:right w:val="single" w:sz="4" w:space="0" w:color="000000"/>
            </w:tcBorders>
          </w:tcPr>
          <w:p w14:paraId="064F9C5A"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lastRenderedPageBreak/>
              <w:t xml:space="preserve">Given the viability issues with the Project, the concept of windfall sharing should be done away with. Windfall sharing should be relevant for project that are likely to consistently hit a purple patch in terms of profitability. </w:t>
            </w:r>
          </w:p>
          <w:p w14:paraId="372DD1C2"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 </w:t>
            </w:r>
          </w:p>
          <w:p w14:paraId="73D4C7A1"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In any case, Sections 17.4.2 and 17.4.4 appear to be in conflict. To be discussed</w:t>
            </w:r>
          </w:p>
        </w:tc>
        <w:tc>
          <w:tcPr>
            <w:tcW w:w="3593" w:type="dxa"/>
            <w:tcBorders>
              <w:top w:val="single" w:sz="4" w:space="0" w:color="000000"/>
              <w:left w:val="single" w:sz="4" w:space="0" w:color="000000"/>
              <w:bottom w:val="single" w:sz="4" w:space="0" w:color="000000"/>
              <w:right w:val="single" w:sz="4" w:space="0" w:color="000000"/>
            </w:tcBorders>
          </w:tcPr>
          <w:p w14:paraId="5C88604C" w14:textId="592C3201" w:rsidR="00183F08" w:rsidRPr="009A6C01" w:rsidRDefault="00183F08">
            <w:pPr>
              <w:spacing w:after="0" w:line="238" w:lineRule="auto"/>
              <w:ind w:left="1" w:right="61"/>
              <w:jc w:val="both"/>
              <w:rPr>
                <w:rFonts w:ascii="Times New Roman" w:hAnsi="Times New Roman"/>
              </w:rPr>
            </w:pPr>
          </w:p>
          <w:p w14:paraId="76E3307A" w14:textId="77777777" w:rsidR="00183F08" w:rsidRPr="009A6C01" w:rsidRDefault="00183F08">
            <w:pPr>
              <w:spacing w:after="0" w:line="238" w:lineRule="auto"/>
              <w:ind w:left="1" w:right="61"/>
              <w:jc w:val="both"/>
              <w:rPr>
                <w:rFonts w:ascii="Times New Roman" w:hAnsi="Times New Roman"/>
              </w:rPr>
            </w:pPr>
          </w:p>
          <w:p w14:paraId="04C7B59B" w14:textId="7809179F" w:rsidR="00183F08" w:rsidRPr="009A6C01" w:rsidRDefault="00183F08">
            <w:pPr>
              <w:spacing w:after="0" w:line="238" w:lineRule="auto"/>
              <w:ind w:left="1" w:right="61"/>
              <w:jc w:val="both"/>
              <w:rPr>
                <w:rFonts w:ascii="Times New Roman" w:hAnsi="Times New Roman"/>
              </w:rPr>
            </w:pPr>
            <w:r w:rsidRPr="009A6C01">
              <w:rPr>
                <w:rFonts w:ascii="Times New Roman" w:hAnsi="Times New Roman"/>
              </w:rPr>
              <w:t xml:space="preserve">Please refer to </w:t>
            </w:r>
            <w:r w:rsidR="006D13B3" w:rsidRPr="009A6C01">
              <w:rPr>
                <w:rFonts w:ascii="Times New Roman" w:hAnsi="Times New Roman"/>
              </w:rPr>
              <w:t>Clause</w:t>
            </w:r>
            <w:r w:rsidR="008313A2" w:rsidRPr="009A6C01">
              <w:rPr>
                <w:rFonts w:ascii="Times New Roman" w:hAnsi="Times New Roman"/>
              </w:rPr>
              <w:t xml:space="preserve"> </w:t>
            </w:r>
            <w:r w:rsidRPr="009A6C01">
              <w:rPr>
                <w:rFonts w:ascii="Times New Roman" w:hAnsi="Times New Roman"/>
              </w:rPr>
              <w:t>4.5.5 of the RFP.  In case the actual Revenue is greater than 120% of the Benchmark Revenue in an operational year, the excess revenue i.e. actual Revenue minus 120% of the Benchmark Revenue, would be shared in the following proportion:</w:t>
            </w:r>
          </w:p>
          <w:p w14:paraId="7C8EA364" w14:textId="77777777" w:rsidR="00183F08" w:rsidRPr="009A6C01" w:rsidRDefault="00183F08">
            <w:pPr>
              <w:numPr>
                <w:ilvl w:val="0"/>
                <w:numId w:val="34"/>
              </w:numPr>
              <w:spacing w:after="0" w:line="238" w:lineRule="auto"/>
              <w:ind w:right="61"/>
              <w:jc w:val="both"/>
              <w:rPr>
                <w:rFonts w:ascii="Times New Roman" w:hAnsi="Times New Roman"/>
              </w:rPr>
            </w:pPr>
            <w:r w:rsidRPr="009A6C01">
              <w:rPr>
                <w:rFonts w:ascii="Times New Roman" w:hAnsi="Times New Roman"/>
              </w:rPr>
              <w:t>75% with GOS; and</w:t>
            </w:r>
          </w:p>
          <w:p w14:paraId="071F3A5A" w14:textId="77777777" w:rsidR="00183F08" w:rsidRPr="009A6C01" w:rsidRDefault="00183F08">
            <w:pPr>
              <w:numPr>
                <w:ilvl w:val="0"/>
                <w:numId w:val="34"/>
              </w:numPr>
              <w:spacing w:after="0" w:line="238" w:lineRule="auto"/>
              <w:ind w:right="61"/>
              <w:jc w:val="both"/>
              <w:rPr>
                <w:rFonts w:ascii="Times New Roman" w:hAnsi="Times New Roman"/>
              </w:rPr>
            </w:pPr>
            <w:r w:rsidRPr="009A6C01">
              <w:rPr>
                <w:rFonts w:ascii="Times New Roman" w:hAnsi="Times New Roman"/>
              </w:rPr>
              <w:t>25% with the Concessionaire.</w:t>
            </w:r>
          </w:p>
          <w:p w14:paraId="540E4E75" w14:textId="30C29A3A" w:rsidR="00183F08" w:rsidRPr="009A6C01" w:rsidRDefault="00183F08">
            <w:pPr>
              <w:spacing w:after="0" w:line="238" w:lineRule="auto"/>
              <w:ind w:left="1" w:right="61"/>
              <w:jc w:val="both"/>
              <w:rPr>
                <w:rFonts w:ascii="Times New Roman" w:hAnsi="Times New Roman"/>
              </w:rPr>
            </w:pPr>
            <w:r w:rsidRPr="009A6C01">
              <w:rPr>
                <w:rFonts w:ascii="Times New Roman" w:hAnsi="Times New Roman"/>
              </w:rPr>
              <w:t>In case the MRG required by the Bidder, in an operational year, is higher than 120% of the Benchmark Revenue, any revenue in excess of the MRG Amount would be shared between GOS and the Concessionaire as per the aforementioned proportions.</w:t>
            </w:r>
          </w:p>
          <w:p w14:paraId="43E4CE72" w14:textId="77777777" w:rsidR="00183F08" w:rsidRPr="009A6C01" w:rsidRDefault="00183F08">
            <w:pPr>
              <w:spacing w:after="0" w:line="238" w:lineRule="auto"/>
              <w:ind w:left="1" w:right="61"/>
              <w:jc w:val="both"/>
              <w:rPr>
                <w:rFonts w:ascii="Times New Roman" w:hAnsi="Times New Roman"/>
              </w:rPr>
            </w:pPr>
            <w:r w:rsidRPr="009A6C01">
              <w:rPr>
                <w:rFonts w:ascii="Times New Roman" w:hAnsi="Times New Roman"/>
              </w:rPr>
              <w:t>Furthermore, in case the MRG Amount required by the Bidder, in an operational year, is higher than the Benchmark Revenue but is less than 120% of the Benchmark Revenue, then the following would prevail:</w:t>
            </w:r>
          </w:p>
          <w:p w14:paraId="3BD0D37D" w14:textId="77777777" w:rsidR="00183F08" w:rsidRPr="009A6C01" w:rsidRDefault="00183F08">
            <w:pPr>
              <w:numPr>
                <w:ilvl w:val="0"/>
                <w:numId w:val="34"/>
              </w:numPr>
              <w:spacing w:after="0" w:line="238" w:lineRule="auto"/>
              <w:ind w:right="61"/>
              <w:jc w:val="both"/>
              <w:rPr>
                <w:rFonts w:ascii="Times New Roman" w:hAnsi="Times New Roman"/>
              </w:rPr>
            </w:pPr>
            <w:r w:rsidRPr="009A6C01">
              <w:rPr>
                <w:rFonts w:ascii="Times New Roman" w:hAnsi="Times New Roman"/>
              </w:rPr>
              <w:t xml:space="preserve">120% of the Benchmark Revenue minus MRG Amount would be </w:t>
            </w:r>
            <w:r w:rsidRPr="009A6C01">
              <w:rPr>
                <w:rFonts w:ascii="Times New Roman" w:hAnsi="Times New Roman"/>
              </w:rPr>
              <w:lastRenderedPageBreak/>
              <w:t>fully allocated to the Concessionaire;</w:t>
            </w:r>
          </w:p>
          <w:p w14:paraId="63654408" w14:textId="77777777" w:rsidR="009773CA" w:rsidRPr="009A6C01" w:rsidRDefault="00183F08">
            <w:pPr>
              <w:spacing w:after="0" w:line="238" w:lineRule="auto"/>
              <w:ind w:left="1" w:right="61"/>
              <w:jc w:val="both"/>
              <w:rPr>
                <w:rFonts w:ascii="Times New Roman" w:hAnsi="Times New Roman"/>
              </w:rPr>
            </w:pPr>
            <w:r w:rsidRPr="009A6C01">
              <w:rPr>
                <w:rFonts w:ascii="Times New Roman" w:hAnsi="Times New Roman"/>
              </w:rPr>
              <w:t>Actual Revenue minus 120% of the Benchmark Revenue would be shared between the GOS and the Concessionaire on 75%: 25% basis (75% to GOS)</w:t>
            </w:r>
          </w:p>
          <w:p w14:paraId="44FB689E" w14:textId="78FB7FDD" w:rsidR="00183F08" w:rsidRPr="009A6C01" w:rsidRDefault="00183F08">
            <w:pPr>
              <w:spacing w:after="0" w:line="238" w:lineRule="auto"/>
              <w:ind w:left="1" w:right="61"/>
              <w:jc w:val="both"/>
              <w:rPr>
                <w:rFonts w:ascii="Times New Roman" w:hAnsi="Times New Roman"/>
              </w:rPr>
            </w:pPr>
          </w:p>
        </w:tc>
      </w:tr>
      <w:tr w:rsidR="009773CA" w:rsidRPr="009A6C01" w14:paraId="6C6B8D7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28B9212" w14:textId="4E990801" w:rsidR="009773CA" w:rsidRPr="009A6C01" w:rsidRDefault="009773CA">
            <w:pPr>
              <w:spacing w:after="0" w:line="259" w:lineRule="auto"/>
              <w:jc w:val="both"/>
              <w:rPr>
                <w:rFonts w:ascii="Times New Roman" w:hAnsi="Times New Roman"/>
              </w:rPr>
            </w:pPr>
            <w:r w:rsidRPr="009A6C01">
              <w:rPr>
                <w:rFonts w:ascii="Times New Roman" w:hAnsi="Times New Roman"/>
              </w:rPr>
              <w:lastRenderedPageBreak/>
              <w:t>19</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p w14:paraId="7F6F99AC"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17.5.2</w:t>
            </w:r>
          </w:p>
        </w:tc>
        <w:tc>
          <w:tcPr>
            <w:tcW w:w="3943" w:type="dxa"/>
            <w:tcBorders>
              <w:top w:val="single" w:sz="4" w:space="0" w:color="000000"/>
              <w:left w:val="single" w:sz="4" w:space="0" w:color="000000"/>
              <w:bottom w:val="single" w:sz="4" w:space="0" w:color="000000"/>
              <w:right w:val="single" w:sz="4" w:space="0" w:color="000000"/>
            </w:tcBorders>
          </w:tcPr>
          <w:p w14:paraId="77675337"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shall ensure that the Toll Notification is issued throughout the Concession Period (including, as may be applicable, </w:t>
            </w:r>
            <w:proofErr w:type="spellStart"/>
            <w:r w:rsidRPr="009A6C01">
              <w:rPr>
                <w:rFonts w:ascii="Times New Roman" w:hAnsi="Times New Roman"/>
                <w:bCs/>
                <w:lang w:bidi="en-US"/>
              </w:rPr>
              <w:t>uptil</w:t>
            </w:r>
            <w:proofErr w:type="spellEnd"/>
            <w:r w:rsidRPr="009A6C01">
              <w:rPr>
                <w:rFonts w:ascii="Times New Roman" w:hAnsi="Times New Roman"/>
                <w:bCs/>
                <w:lang w:bidi="en-US"/>
              </w:rPr>
              <w:t xml:space="preserve"> the Toll Commencement End Date) in accordance with this Agreement. In the event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fails to issue the Toll Notification in accordance with the Toll Notification Structure (the Toll Notification Event) and provided that the Toll Notification Event does not directly result from breach by the Concessionaire of its relevant obligations under this Agreement and provided further that the actual Toll Revenues are, in each case, adversely affected (as determined by the Independent Auditor) due to the Toll Notification Event, then such Toll Notification Event shall constitute a relief event (the Toll Notification Relief Event) and the same shall entitle the Concessionaire to issuance of a relief order request (the Toll Notification Relief Order Request)</w:t>
            </w:r>
          </w:p>
        </w:tc>
        <w:tc>
          <w:tcPr>
            <w:tcW w:w="3964" w:type="dxa"/>
            <w:tcBorders>
              <w:top w:val="single" w:sz="4" w:space="0" w:color="000000"/>
              <w:left w:val="single" w:sz="4" w:space="0" w:color="000000"/>
              <w:bottom w:val="single" w:sz="4" w:space="0" w:color="000000"/>
              <w:right w:val="single" w:sz="4" w:space="0" w:color="000000"/>
            </w:tcBorders>
          </w:tcPr>
          <w:p w14:paraId="51F06F5F"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The Concessionaire should be compensated for the </w:t>
            </w:r>
            <w:proofErr w:type="spellStart"/>
            <w:r w:rsidRPr="009A6C01">
              <w:rPr>
                <w:rFonts w:ascii="Times New Roman" w:hAnsi="Times New Roman"/>
                <w:bCs/>
                <w:lang w:bidi="en-US"/>
              </w:rPr>
              <w:t>the</w:t>
            </w:r>
            <w:proofErr w:type="spellEnd"/>
            <w:r w:rsidRPr="009A6C01">
              <w:rPr>
                <w:rFonts w:ascii="Times New Roman" w:hAnsi="Times New Roman"/>
                <w:bCs/>
                <w:lang w:bidi="en-US"/>
              </w:rPr>
              <w:t xml:space="preserve"> higher of MRG Amount or all lost Revenues that would have accrued to the Concessionaire b u t f o r the occurrence of the Toll Notification Event. </w:t>
            </w:r>
          </w:p>
          <w:p w14:paraId="0FED7C3C"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 </w:t>
            </w:r>
          </w:p>
          <w:p w14:paraId="24C3D2C7"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Additionally, the underlined language needs to be deleted as it is extremely ambiguous</w:t>
            </w:r>
          </w:p>
        </w:tc>
        <w:tc>
          <w:tcPr>
            <w:tcW w:w="3593" w:type="dxa"/>
            <w:tcBorders>
              <w:top w:val="single" w:sz="4" w:space="0" w:color="000000"/>
              <w:left w:val="single" w:sz="4" w:space="0" w:color="000000"/>
              <w:bottom w:val="single" w:sz="4" w:space="0" w:color="000000"/>
              <w:right w:val="single" w:sz="4" w:space="0" w:color="000000"/>
            </w:tcBorders>
          </w:tcPr>
          <w:p w14:paraId="0779F2FD" w14:textId="486383BC" w:rsidR="009773CA" w:rsidRPr="009A6C01" w:rsidRDefault="00183F08">
            <w:pPr>
              <w:spacing w:after="0" w:line="238" w:lineRule="auto"/>
              <w:ind w:left="1" w:right="61"/>
              <w:jc w:val="both"/>
              <w:rPr>
                <w:rFonts w:ascii="Times New Roman" w:hAnsi="Times New Roman"/>
              </w:rPr>
            </w:pPr>
            <w:r w:rsidRPr="009A6C01">
              <w:rPr>
                <w:rFonts w:ascii="Times New Roman" w:hAnsi="Times New Roman"/>
              </w:rPr>
              <w:t>Not agreed.</w:t>
            </w:r>
          </w:p>
        </w:tc>
      </w:tr>
      <w:tr w:rsidR="009773CA" w:rsidRPr="009A6C01" w14:paraId="2901D63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51E8829" w14:textId="5FD4E1AF" w:rsidR="009773CA" w:rsidRPr="009A6C01" w:rsidRDefault="009773CA">
            <w:pPr>
              <w:spacing w:after="0" w:line="259" w:lineRule="auto"/>
              <w:jc w:val="both"/>
              <w:rPr>
                <w:rFonts w:ascii="Times New Roman" w:hAnsi="Times New Roman"/>
              </w:rPr>
            </w:pPr>
            <w:r w:rsidRPr="009A6C01">
              <w:rPr>
                <w:rFonts w:ascii="Times New Roman" w:hAnsi="Times New Roman"/>
              </w:rPr>
              <w:lastRenderedPageBreak/>
              <w:t>19</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2F5A71D3" w14:textId="77777777" w:rsidR="009773CA" w:rsidRPr="009A6C01" w:rsidRDefault="009773C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3BCD78E7"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17.5.3 The Toll Notification Relief Order Request submitted by the Concessionaire to the Independent Engineer and the Independent Auditor (with a copy to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pursuant to Section 17.5.2 shall be accompanied with a detailed proposal (the Toll Notification Relief Order Proposal) containing: </w:t>
            </w:r>
          </w:p>
          <w:p w14:paraId="54A41A2C"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w:t>
            </w:r>
          </w:p>
          <w:p w14:paraId="368CE52C"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(a) the length of time the Toll Notification Relief Event subsisted (the Toll Notification Relief Period); </w:t>
            </w:r>
          </w:p>
          <w:p w14:paraId="5640A4FF"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w:t>
            </w:r>
          </w:p>
          <w:p w14:paraId="0906A694"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(b) actual daily traffic count during the Toll Notification Relief Period (the Toll Notification Relief Event Traffic Count);</w:t>
            </w:r>
          </w:p>
          <w:p w14:paraId="5F312A5F" w14:textId="77777777" w:rsidR="009773CA" w:rsidRPr="009A6C01" w:rsidRDefault="009773CA">
            <w:pPr>
              <w:spacing w:after="0" w:line="238" w:lineRule="auto"/>
              <w:ind w:left="1" w:right="60"/>
              <w:jc w:val="both"/>
              <w:rPr>
                <w:rFonts w:ascii="Times New Roman" w:hAnsi="Times New Roman"/>
                <w:bCs/>
                <w:lang w:bidi="en-US"/>
              </w:rPr>
            </w:pPr>
          </w:p>
          <w:p w14:paraId="7C335799"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(c) the loss incurred by the Concessionaire computed as the Toll Notification Relief Event Traffic Count multiplied by the Toll applicable during the Toll Notification Relief Period as set out in the Toll Notification Structure (the Potential Toll Revenue), less the actual Toll Revenue received during the Toll Notification Relief Period (the Toll Notification Relief Compensation); </w:t>
            </w:r>
          </w:p>
          <w:p w14:paraId="58B487A9"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(d) Minimum Revenue Guarantee Amount applicable and apportioned for the Toll Notification Relief Period.</w:t>
            </w:r>
          </w:p>
          <w:p w14:paraId="20C53AA2" w14:textId="77777777" w:rsidR="009773CA" w:rsidRPr="009A6C01" w:rsidRDefault="009773CA">
            <w:pPr>
              <w:spacing w:after="0" w:line="238" w:lineRule="auto"/>
              <w:ind w:left="1" w:right="60"/>
              <w:jc w:val="both"/>
              <w:rPr>
                <w:rFonts w:ascii="Times New Roman" w:hAnsi="Times New Roman"/>
                <w:bCs/>
                <w:lang w:bidi="en-US"/>
              </w:rPr>
            </w:pPr>
          </w:p>
          <w:p w14:paraId="49672354"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lastRenderedPageBreak/>
              <w:t xml:space="preserve">17.5.4 The Concessionaire may submit the Toll Notification Relief Order Request at any time after the Toll Notification Relief Period. Provided, however, in the event the Toll Notification Relief Period is continuing, then the Toll Notification Relief Order Request may be submitted at any time after forty-five (45) days of commencement of the Toll Notification Relief Period. </w:t>
            </w:r>
          </w:p>
          <w:p w14:paraId="14C33C7D"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17.5.5 The Concessionaire shall only be entitled to submit a Toll Notification Relief Order Request in the event the Potential Toll Revenue is greater than the applicable Minimum Revenue Guarantee Amount. </w:t>
            </w:r>
          </w:p>
          <w:p w14:paraId="20F43B43"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17.5.6 The Independent Auditor shall ascertain if the Toll Notification Relief Event Traffic Count corresponds with the actual Toll Revenue collected during the Toll Notification Relief Period. </w:t>
            </w:r>
          </w:p>
          <w:p w14:paraId="5492477D"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17.5.7 Within thirty (30) days from receipt of the Toll Notification Relief Order Request and the Toll Notification Relief Order Proposal, the Independent Auditor and the Independent Engineer shall issue a Toll Notification Relief Order. Furthermore, the Concessionaire hereby undertakes and agrees to provide any such additional information as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the Independent Engineer and/or the </w:t>
            </w:r>
            <w:r w:rsidRPr="009A6C01">
              <w:rPr>
                <w:rFonts w:ascii="Times New Roman" w:hAnsi="Times New Roman"/>
                <w:bCs/>
                <w:lang w:bidi="en-US"/>
              </w:rPr>
              <w:lastRenderedPageBreak/>
              <w:t xml:space="preserve">Independent Auditor may reasonably request or require for issuing the Toll Notification Relief Order. </w:t>
            </w:r>
          </w:p>
          <w:p w14:paraId="0ACD7190"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17.5.8 Notwithstanding anything to the contrary, the Parties agree that the Concessionaire shall not be entitled to receive any payment of Toll Notification Relief Compensation until the issuance of the Toll Notification Relief Order. Thereafter,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shall make payment of the Toll Notification Relief Compensation within ninety (90) days of the issuance of the Toll Notification Relief Order</w:t>
            </w:r>
          </w:p>
        </w:tc>
        <w:tc>
          <w:tcPr>
            <w:tcW w:w="3964" w:type="dxa"/>
            <w:tcBorders>
              <w:top w:val="single" w:sz="4" w:space="0" w:color="000000"/>
              <w:left w:val="single" w:sz="4" w:space="0" w:color="000000"/>
              <w:bottom w:val="single" w:sz="4" w:space="0" w:color="000000"/>
              <w:right w:val="single" w:sz="4" w:space="0" w:color="000000"/>
            </w:tcBorders>
          </w:tcPr>
          <w:p w14:paraId="068A4B0D"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lastRenderedPageBreak/>
              <w:t xml:space="preserve">First, all costs in relation to this exercise should be borne by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as the same will be necessitated on account of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w:t>
            </w:r>
          </w:p>
          <w:p w14:paraId="026DEBDF"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 </w:t>
            </w:r>
          </w:p>
          <w:p w14:paraId="4DFE7BB0"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Second,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should only be entitled to not issue the Toll Notification if the forecast Revenues loss is deposited upfront and actualized after a pre-agreed period.  </w:t>
            </w:r>
          </w:p>
          <w:p w14:paraId="36DBF930"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 </w:t>
            </w:r>
          </w:p>
          <w:p w14:paraId="2FF386A6"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Third, the Concessionaire should be compensated for the </w:t>
            </w:r>
            <w:proofErr w:type="spellStart"/>
            <w:r w:rsidRPr="009A6C01">
              <w:rPr>
                <w:rFonts w:ascii="Times New Roman" w:hAnsi="Times New Roman"/>
                <w:bCs/>
                <w:lang w:bidi="en-US"/>
              </w:rPr>
              <w:t>the</w:t>
            </w:r>
            <w:proofErr w:type="spellEnd"/>
            <w:r w:rsidRPr="009A6C01">
              <w:rPr>
                <w:rFonts w:ascii="Times New Roman" w:hAnsi="Times New Roman"/>
                <w:bCs/>
                <w:lang w:bidi="en-US"/>
              </w:rPr>
              <w:t xml:space="preserve"> higher of MRG Amount or all lost Revenues that would have accrued to the Concessionaire b u t f o r</w:t>
            </w:r>
          </w:p>
          <w:p w14:paraId="2C814A79"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 the occurrence of the Toll Notification Event.</w:t>
            </w:r>
          </w:p>
        </w:tc>
        <w:tc>
          <w:tcPr>
            <w:tcW w:w="3593" w:type="dxa"/>
            <w:tcBorders>
              <w:top w:val="single" w:sz="4" w:space="0" w:color="000000"/>
              <w:left w:val="single" w:sz="4" w:space="0" w:color="000000"/>
              <w:bottom w:val="single" w:sz="4" w:space="0" w:color="000000"/>
              <w:right w:val="single" w:sz="4" w:space="0" w:color="000000"/>
            </w:tcBorders>
          </w:tcPr>
          <w:p w14:paraId="7F945F38" w14:textId="77777777" w:rsidR="00183F08" w:rsidRPr="009A6C01" w:rsidRDefault="00183F08">
            <w:pPr>
              <w:spacing w:after="0" w:line="238" w:lineRule="auto"/>
              <w:ind w:left="1" w:right="61"/>
              <w:jc w:val="both"/>
              <w:rPr>
                <w:rFonts w:ascii="Times New Roman" w:hAnsi="Times New Roman"/>
              </w:rPr>
            </w:pPr>
            <w:r w:rsidRPr="009A6C01">
              <w:rPr>
                <w:rFonts w:ascii="Times New Roman" w:hAnsi="Times New Roman"/>
              </w:rPr>
              <w:t>As these parameters would be addressed by IA, IE and the Concessionaire, there would be no extra cost as such.</w:t>
            </w:r>
          </w:p>
          <w:p w14:paraId="7A15E8F7" w14:textId="77777777" w:rsidR="00183F08" w:rsidRPr="009A6C01" w:rsidRDefault="00183F08">
            <w:pPr>
              <w:spacing w:after="0" w:line="238" w:lineRule="auto"/>
              <w:ind w:left="1" w:right="61"/>
              <w:jc w:val="both"/>
              <w:rPr>
                <w:rFonts w:ascii="Times New Roman" w:hAnsi="Times New Roman"/>
              </w:rPr>
            </w:pPr>
          </w:p>
          <w:p w14:paraId="3597553A" w14:textId="77777777" w:rsidR="00183F08" w:rsidRPr="009A6C01" w:rsidRDefault="00183F08">
            <w:pPr>
              <w:spacing w:after="0" w:line="238" w:lineRule="auto"/>
              <w:ind w:left="1" w:right="61"/>
              <w:jc w:val="both"/>
              <w:rPr>
                <w:rFonts w:ascii="Times New Roman" w:hAnsi="Times New Roman"/>
              </w:rPr>
            </w:pPr>
            <w:r w:rsidRPr="009A6C01">
              <w:rPr>
                <w:rFonts w:ascii="Times New Roman" w:hAnsi="Times New Roman"/>
              </w:rPr>
              <w:t xml:space="preserve">The </w:t>
            </w:r>
            <w:proofErr w:type="spellStart"/>
            <w:r w:rsidRPr="009A6C01">
              <w:rPr>
                <w:rFonts w:ascii="Times New Roman" w:hAnsi="Times New Roman"/>
              </w:rPr>
              <w:t>GoS</w:t>
            </w:r>
            <w:proofErr w:type="spellEnd"/>
            <w:r w:rsidRPr="009A6C01">
              <w:rPr>
                <w:rFonts w:ascii="Times New Roman" w:hAnsi="Times New Roman"/>
              </w:rPr>
              <w:t xml:space="preserve"> does not want to foresee scenario and provisions have been kept for the comfort of Bidders.</w:t>
            </w:r>
          </w:p>
          <w:p w14:paraId="09AD518A" w14:textId="77777777" w:rsidR="00183F08" w:rsidRPr="009A6C01" w:rsidRDefault="00183F08">
            <w:pPr>
              <w:spacing w:after="0" w:line="238" w:lineRule="auto"/>
              <w:ind w:left="1" w:right="61"/>
              <w:jc w:val="both"/>
              <w:rPr>
                <w:rFonts w:ascii="Times New Roman" w:hAnsi="Times New Roman"/>
              </w:rPr>
            </w:pPr>
          </w:p>
          <w:p w14:paraId="7712D853" w14:textId="591DC8D6" w:rsidR="009773CA" w:rsidRPr="009A6C01" w:rsidRDefault="00183F08">
            <w:pPr>
              <w:spacing w:after="0" w:line="238" w:lineRule="auto"/>
              <w:ind w:left="1" w:right="61"/>
              <w:jc w:val="both"/>
              <w:rPr>
                <w:rFonts w:ascii="Times New Roman" w:hAnsi="Times New Roman"/>
              </w:rPr>
            </w:pPr>
            <w:r w:rsidRPr="009A6C01">
              <w:rPr>
                <w:rFonts w:ascii="Times New Roman" w:hAnsi="Times New Roman"/>
              </w:rPr>
              <w:t>Not agreed.</w:t>
            </w:r>
          </w:p>
        </w:tc>
      </w:tr>
      <w:tr w:rsidR="009773CA" w:rsidRPr="009A6C01" w14:paraId="63DC46A9"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6841C1A" w14:textId="04E2CFD1" w:rsidR="009773CA" w:rsidRPr="009A6C01" w:rsidRDefault="009773CA">
            <w:pPr>
              <w:spacing w:after="0" w:line="259" w:lineRule="auto"/>
              <w:jc w:val="both"/>
              <w:rPr>
                <w:rFonts w:ascii="Times New Roman" w:hAnsi="Times New Roman"/>
              </w:rPr>
            </w:pPr>
            <w:r w:rsidRPr="009A6C01">
              <w:rPr>
                <w:rFonts w:ascii="Times New Roman" w:hAnsi="Times New Roman"/>
              </w:rPr>
              <w:lastRenderedPageBreak/>
              <w:t>19</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5536F1A7"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17.8.3(a)(</w:t>
            </w:r>
            <w:proofErr w:type="spellStart"/>
            <w:r w:rsidRPr="009A6C01">
              <w:rPr>
                <w:rFonts w:ascii="Times New Roman" w:hAnsi="Times New Roman"/>
              </w:rPr>
              <w:t>i</w:t>
            </w:r>
            <w:proofErr w:type="spellEnd"/>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37E17633"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shall issue the First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Financial Instrument in the form and manner set out in Section 17.8.1 above for an amount equal to 50% of the Principal as set out in the Base Case Financial Model updated on the basis of Financing Term Sheet (the First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Financial Instrument Amount) as a Condition Precedent to the Commencement Date in accordance with Section 3.1.4(g) above;</w:t>
            </w:r>
          </w:p>
        </w:tc>
        <w:tc>
          <w:tcPr>
            <w:tcW w:w="3964" w:type="dxa"/>
            <w:tcBorders>
              <w:top w:val="single" w:sz="4" w:space="0" w:color="000000"/>
              <w:left w:val="single" w:sz="4" w:space="0" w:color="000000"/>
              <w:bottom w:val="single" w:sz="4" w:space="0" w:color="000000"/>
              <w:right w:val="single" w:sz="4" w:space="0" w:color="000000"/>
            </w:tcBorders>
          </w:tcPr>
          <w:p w14:paraId="7FB39384"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Financial analysts to confirm if the amount of the First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Financial Instrument is commercially acceptable. In any case, the quantum and funding mechanism of the Minimum Revenue Guarantee and the quantum, timing etc. of any backstop thereof should be based on the successful bidder’s assessment of the financial health of the Project</w:t>
            </w:r>
          </w:p>
          <w:p w14:paraId="5F8056E5" w14:textId="177507A9" w:rsidR="00FB30C6" w:rsidRPr="009A6C01" w:rsidRDefault="00FB30C6">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01550FF0" w14:textId="0C4B4538" w:rsidR="0021643B" w:rsidRPr="009A6C01" w:rsidRDefault="007F2485">
            <w:pPr>
              <w:spacing w:after="0" w:line="238" w:lineRule="auto"/>
              <w:ind w:left="1" w:right="61"/>
              <w:jc w:val="both"/>
              <w:rPr>
                <w:rFonts w:ascii="Times New Roman" w:hAnsi="Times New Roman"/>
              </w:rPr>
            </w:pPr>
            <w:r w:rsidRPr="009A6C01">
              <w:rPr>
                <w:rFonts w:ascii="Times New Roman" w:hAnsi="Times New Roman"/>
              </w:rPr>
              <w:t>No query raised.</w:t>
            </w:r>
          </w:p>
          <w:p w14:paraId="37512C93" w14:textId="77777777" w:rsidR="0021643B" w:rsidRPr="009A6C01" w:rsidRDefault="0021643B">
            <w:pPr>
              <w:spacing w:after="0" w:line="238" w:lineRule="auto"/>
              <w:ind w:left="1" w:right="61"/>
              <w:jc w:val="both"/>
              <w:rPr>
                <w:rFonts w:ascii="Times New Roman" w:hAnsi="Times New Roman"/>
              </w:rPr>
            </w:pPr>
          </w:p>
          <w:p w14:paraId="59927D43" w14:textId="1ED6FC3D" w:rsidR="009773CA" w:rsidRPr="009A6C01" w:rsidRDefault="0021643B">
            <w:pPr>
              <w:spacing w:after="0" w:line="238" w:lineRule="auto"/>
              <w:ind w:left="1" w:right="61"/>
              <w:jc w:val="both"/>
              <w:rPr>
                <w:rFonts w:ascii="Times New Roman" w:hAnsi="Times New Roman"/>
              </w:rPr>
            </w:pPr>
            <w:r w:rsidRPr="009A6C01">
              <w:rPr>
                <w:rFonts w:ascii="Times New Roman" w:hAnsi="Times New Roman"/>
              </w:rPr>
              <w:t xml:space="preserve">Bid parameters as </w:t>
            </w:r>
            <w:r w:rsidR="00084490">
              <w:rPr>
                <w:rFonts w:ascii="Times New Roman" w:hAnsi="Times New Roman"/>
              </w:rPr>
              <w:t xml:space="preserve">provided in </w:t>
            </w:r>
            <w:r w:rsidRPr="009A6C01">
              <w:rPr>
                <w:rFonts w:ascii="Times New Roman" w:hAnsi="Times New Roman"/>
              </w:rPr>
              <w:t>the RFP are final</w:t>
            </w:r>
            <w:r w:rsidR="00084490">
              <w:rPr>
                <w:rFonts w:ascii="Times New Roman" w:hAnsi="Times New Roman"/>
              </w:rPr>
              <w:t>.</w:t>
            </w:r>
          </w:p>
        </w:tc>
      </w:tr>
      <w:tr w:rsidR="009773CA" w:rsidRPr="009A6C01" w14:paraId="57E4A44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48F9AA3" w14:textId="3EAB22FA" w:rsidR="009773CA" w:rsidRPr="009A6C01" w:rsidRDefault="009773CA">
            <w:pPr>
              <w:spacing w:after="0" w:line="259" w:lineRule="auto"/>
              <w:jc w:val="both"/>
              <w:rPr>
                <w:rFonts w:ascii="Times New Roman" w:hAnsi="Times New Roman"/>
              </w:rPr>
            </w:pPr>
            <w:r w:rsidRPr="009A6C01">
              <w:rPr>
                <w:rFonts w:ascii="Times New Roman" w:hAnsi="Times New Roman"/>
              </w:rPr>
              <w:t>19</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642C1F80"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17.8.4</w:t>
            </w:r>
          </w:p>
        </w:tc>
        <w:tc>
          <w:tcPr>
            <w:tcW w:w="3943" w:type="dxa"/>
            <w:tcBorders>
              <w:top w:val="single" w:sz="4" w:space="0" w:color="000000"/>
              <w:left w:val="single" w:sz="4" w:space="0" w:color="000000"/>
              <w:bottom w:val="single" w:sz="4" w:space="0" w:color="000000"/>
              <w:right w:val="single" w:sz="4" w:space="0" w:color="000000"/>
            </w:tcBorders>
          </w:tcPr>
          <w:p w14:paraId="0BC16BDD"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Following the Substantial Completion Date,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shall be obliged to maintain and keep valid the First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Financial Instrument until Debt Repayment Date (the First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Financial Instrument Expiry Date).</w:t>
            </w:r>
          </w:p>
        </w:tc>
        <w:tc>
          <w:tcPr>
            <w:tcW w:w="3964" w:type="dxa"/>
            <w:tcBorders>
              <w:top w:val="single" w:sz="4" w:space="0" w:color="000000"/>
              <w:left w:val="single" w:sz="4" w:space="0" w:color="000000"/>
              <w:bottom w:val="single" w:sz="4" w:space="0" w:color="000000"/>
              <w:right w:val="single" w:sz="4" w:space="0" w:color="000000"/>
            </w:tcBorders>
          </w:tcPr>
          <w:p w14:paraId="1653A227"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lang w:bidi="en-US"/>
              </w:rPr>
              <w:t xml:space="preserve">Language of this provision is not clear. The obligation to ensure that the First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Financial Instrument is valid will be triggered as a Condition Precedent</w:t>
            </w:r>
          </w:p>
        </w:tc>
        <w:tc>
          <w:tcPr>
            <w:tcW w:w="3593" w:type="dxa"/>
            <w:tcBorders>
              <w:top w:val="single" w:sz="4" w:space="0" w:color="000000"/>
              <w:left w:val="single" w:sz="4" w:space="0" w:color="000000"/>
              <w:bottom w:val="single" w:sz="4" w:space="0" w:color="000000"/>
              <w:right w:val="single" w:sz="4" w:space="0" w:color="000000"/>
            </w:tcBorders>
          </w:tcPr>
          <w:p w14:paraId="53AC6C6C" w14:textId="0FDC2AB2" w:rsidR="009773CA" w:rsidRPr="009A6C01" w:rsidRDefault="003233B0">
            <w:pPr>
              <w:spacing w:after="0" w:line="238" w:lineRule="auto"/>
              <w:ind w:left="1" w:right="61"/>
              <w:jc w:val="both"/>
              <w:rPr>
                <w:rFonts w:ascii="Times New Roman" w:hAnsi="Times New Roman"/>
              </w:rPr>
            </w:pPr>
            <w:r w:rsidRPr="009A6C01">
              <w:rPr>
                <w:rFonts w:ascii="Times New Roman" w:hAnsi="Times New Roman"/>
              </w:rPr>
              <w:t>P</w:t>
            </w:r>
            <w:r w:rsidR="008C2C81" w:rsidRPr="009A6C01">
              <w:rPr>
                <w:rFonts w:ascii="Times New Roman" w:hAnsi="Times New Roman"/>
              </w:rPr>
              <w:t>lease refer to Clause 17.8.3(a)(</w:t>
            </w:r>
            <w:proofErr w:type="spellStart"/>
            <w:r w:rsidR="008C2C81" w:rsidRPr="009A6C01">
              <w:rPr>
                <w:rFonts w:ascii="Times New Roman" w:hAnsi="Times New Roman"/>
              </w:rPr>
              <w:t>i</w:t>
            </w:r>
            <w:proofErr w:type="spellEnd"/>
            <w:r w:rsidR="008C2C81" w:rsidRPr="009A6C01">
              <w:rPr>
                <w:rFonts w:ascii="Times New Roman" w:hAnsi="Times New Roman"/>
              </w:rPr>
              <w:t xml:space="preserve">), which states that the First </w:t>
            </w:r>
            <w:proofErr w:type="spellStart"/>
            <w:r w:rsidR="008C2C81" w:rsidRPr="009A6C01">
              <w:rPr>
                <w:rFonts w:ascii="Times New Roman" w:hAnsi="Times New Roman"/>
              </w:rPr>
              <w:t>GoS</w:t>
            </w:r>
            <w:proofErr w:type="spellEnd"/>
            <w:r w:rsidR="008C2C81" w:rsidRPr="009A6C01">
              <w:rPr>
                <w:rFonts w:ascii="Times New Roman" w:hAnsi="Times New Roman"/>
              </w:rPr>
              <w:t xml:space="preserve"> Financial Instrument shall be issued as a Condition Precedent to the Commencement Date in accordance with Clause 3.1.4(g).</w:t>
            </w:r>
          </w:p>
          <w:p w14:paraId="218073BB" w14:textId="5ABB049A" w:rsidR="008C2C81" w:rsidRPr="009A6C01" w:rsidRDefault="008C2C81">
            <w:pPr>
              <w:spacing w:after="0" w:line="238" w:lineRule="auto"/>
              <w:ind w:left="1" w:right="61"/>
              <w:jc w:val="both"/>
              <w:rPr>
                <w:rFonts w:ascii="Times New Roman" w:hAnsi="Times New Roman"/>
              </w:rPr>
            </w:pPr>
          </w:p>
        </w:tc>
      </w:tr>
      <w:tr w:rsidR="009773CA" w:rsidRPr="009A6C01" w14:paraId="0D4B925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97FEFDE" w14:textId="5C946049" w:rsidR="009773CA" w:rsidRPr="009A6C01" w:rsidRDefault="009773CA">
            <w:pPr>
              <w:spacing w:after="0" w:line="259" w:lineRule="auto"/>
              <w:jc w:val="both"/>
              <w:rPr>
                <w:rFonts w:ascii="Times New Roman" w:hAnsi="Times New Roman"/>
              </w:rPr>
            </w:pPr>
            <w:r w:rsidRPr="009A6C01">
              <w:rPr>
                <w:rFonts w:ascii="Times New Roman" w:hAnsi="Times New Roman"/>
              </w:rPr>
              <w:lastRenderedPageBreak/>
              <w:t>19</w:t>
            </w:r>
            <w:r w:rsidR="00B95287" w:rsidRPr="009A6C01">
              <w:rPr>
                <w:rFonts w:ascii="Times New Roman" w:hAnsi="Times New Roman"/>
              </w:rPr>
              <w:t>5</w:t>
            </w:r>
          </w:p>
        </w:tc>
        <w:tc>
          <w:tcPr>
            <w:tcW w:w="1634" w:type="dxa"/>
            <w:tcBorders>
              <w:top w:val="single" w:sz="4" w:space="0" w:color="000000"/>
              <w:left w:val="single" w:sz="4" w:space="0" w:color="000000"/>
              <w:bottom w:val="single" w:sz="4" w:space="0" w:color="000000"/>
              <w:right w:val="single" w:sz="4" w:space="0" w:color="000000"/>
            </w:tcBorders>
          </w:tcPr>
          <w:p w14:paraId="3C2205F2" w14:textId="77777777" w:rsidR="009773CA" w:rsidRPr="009A6C01" w:rsidRDefault="009773CA">
            <w:pPr>
              <w:spacing w:after="0" w:line="259" w:lineRule="auto"/>
              <w:ind w:left="1"/>
              <w:jc w:val="both"/>
              <w:rPr>
                <w:rFonts w:ascii="Times New Roman" w:hAnsi="Times New Roman"/>
              </w:rPr>
            </w:pPr>
            <w:r w:rsidRPr="009A6C01">
              <w:rPr>
                <w:rFonts w:ascii="Times New Roman" w:hAnsi="Times New Roman"/>
              </w:rPr>
              <w:t>18.1.1(c)</w:t>
            </w:r>
          </w:p>
        </w:tc>
        <w:tc>
          <w:tcPr>
            <w:tcW w:w="3943" w:type="dxa"/>
            <w:tcBorders>
              <w:top w:val="single" w:sz="4" w:space="0" w:color="000000"/>
              <w:left w:val="single" w:sz="4" w:space="0" w:color="000000"/>
              <w:bottom w:val="single" w:sz="4" w:space="0" w:color="000000"/>
              <w:right w:val="single" w:sz="4" w:space="0" w:color="000000"/>
            </w:tcBorders>
          </w:tcPr>
          <w:p w14:paraId="004AD6C8" w14:textId="77777777" w:rsidR="009773CA" w:rsidRPr="009A6C01" w:rsidRDefault="009773CA">
            <w:pPr>
              <w:rPr>
                <w:rFonts w:ascii="Times New Roman" w:hAnsi="Times New Roman"/>
                <w:bCs/>
                <w:lang w:bidi="en-US"/>
              </w:rPr>
            </w:pPr>
            <w:r w:rsidRPr="009A6C01">
              <w:rPr>
                <w:rFonts w:ascii="Times New Roman" w:hAnsi="Times New Roman"/>
                <w:bCs/>
                <w:lang w:bidi="en-US"/>
              </w:rPr>
              <w:t xml:space="preserve">the Project Expressway, following Substantial Completion, shall meet the assured availability. </w:t>
            </w:r>
          </w:p>
          <w:p w14:paraId="521E5D2B" w14:textId="77777777" w:rsidR="009773CA" w:rsidRPr="009A6C01" w:rsidRDefault="009773C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1E92265" w14:textId="0EF8D32A"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r w:rsidRPr="009A6C01">
              <w:rPr>
                <w:rFonts w:ascii="Times New Roman" w:hAnsi="Times New Roman"/>
                <w:bCs/>
                <w:szCs w:val="24"/>
                <w:lang w:bidi="en-US"/>
              </w:rPr>
              <w:t>The concept of ‘assured availability’ is relevant to annuity based projects. This provision should be delete</w:t>
            </w:r>
            <w:r w:rsidR="008B1442" w:rsidRPr="009A6C01">
              <w:rPr>
                <w:rFonts w:ascii="Times New Roman" w:hAnsi="Times New Roman"/>
                <w:bCs/>
                <w:szCs w:val="24"/>
                <w:lang w:bidi="en-US"/>
              </w:rPr>
              <w:t>d</w:t>
            </w:r>
          </w:p>
        </w:tc>
        <w:tc>
          <w:tcPr>
            <w:tcW w:w="3593" w:type="dxa"/>
            <w:tcBorders>
              <w:top w:val="single" w:sz="4" w:space="0" w:color="000000"/>
              <w:left w:val="single" w:sz="4" w:space="0" w:color="000000"/>
              <w:bottom w:val="single" w:sz="4" w:space="0" w:color="000000"/>
              <w:right w:val="single" w:sz="4" w:space="0" w:color="000000"/>
            </w:tcBorders>
          </w:tcPr>
          <w:p w14:paraId="28B7A697" w14:textId="433EA7E3" w:rsidR="008C2C81" w:rsidRPr="00084490" w:rsidRDefault="006F3FD2">
            <w:pPr>
              <w:spacing w:after="0" w:line="238" w:lineRule="auto"/>
              <w:ind w:left="1" w:right="61"/>
              <w:jc w:val="both"/>
              <w:rPr>
                <w:rFonts w:ascii="Times New Roman" w:hAnsi="Times New Roman"/>
                <w:u w:val="single"/>
              </w:rPr>
            </w:pPr>
            <w:r w:rsidRPr="00084490">
              <w:rPr>
                <w:rFonts w:ascii="Times New Roman" w:hAnsi="Times New Roman"/>
              </w:rPr>
              <w:t xml:space="preserve">No change required. </w:t>
            </w:r>
          </w:p>
          <w:p w14:paraId="17D97AE0" w14:textId="22C687C3" w:rsidR="006F3FD2" w:rsidRPr="009A6C01" w:rsidRDefault="006F3FD2">
            <w:pPr>
              <w:spacing w:after="0" w:line="238" w:lineRule="auto"/>
              <w:ind w:left="1" w:right="61"/>
              <w:jc w:val="both"/>
              <w:rPr>
                <w:rFonts w:ascii="Times New Roman" w:hAnsi="Times New Roman"/>
              </w:rPr>
            </w:pPr>
          </w:p>
        </w:tc>
      </w:tr>
      <w:tr w:rsidR="009773CA" w:rsidRPr="009A6C01" w14:paraId="10A27EC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73A82A1" w14:textId="55BB815C" w:rsidR="009773CA" w:rsidRPr="009A6C01" w:rsidRDefault="009773CA">
            <w:pPr>
              <w:spacing w:after="0" w:line="259" w:lineRule="auto"/>
              <w:jc w:val="both"/>
              <w:rPr>
                <w:rFonts w:ascii="Times New Roman" w:hAnsi="Times New Roman"/>
              </w:rPr>
            </w:pPr>
            <w:r w:rsidRPr="009A6C01">
              <w:rPr>
                <w:rFonts w:ascii="Times New Roman" w:hAnsi="Times New Roman"/>
              </w:rPr>
              <w:t>19</w:t>
            </w:r>
            <w:r w:rsidR="00B95287" w:rsidRPr="009A6C01">
              <w:rPr>
                <w:rFonts w:ascii="Times New Roman" w:hAnsi="Times New Roman"/>
              </w:rPr>
              <w:t>6</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968"/>
            </w:tblGrid>
            <w:tr w:rsidR="009773CA" w:rsidRPr="009A6C01" w14:paraId="6E4CB1B1" w14:textId="77777777" w:rsidTr="00A36FF4">
              <w:trPr>
                <w:trHeight w:val="114"/>
              </w:trPr>
              <w:tc>
                <w:tcPr>
                  <w:tcW w:w="0" w:type="auto"/>
                </w:tcPr>
                <w:p w14:paraId="0AB21E9A" w14:textId="77777777" w:rsidR="009773CA" w:rsidRPr="009A6C01" w:rsidRDefault="009773CA" w:rsidP="00986E4E">
                  <w:pPr>
                    <w:framePr w:hSpace="180" w:wrap="around" w:vAnchor="text" w:hAnchor="text" w:y="1"/>
                    <w:spacing w:after="0" w:line="259" w:lineRule="auto"/>
                    <w:suppressOverlap/>
                    <w:jc w:val="both"/>
                    <w:rPr>
                      <w:rFonts w:ascii="Times New Roman" w:eastAsiaTheme="minorEastAsia" w:hAnsi="Times New Roman" w:cstheme="minorBidi"/>
                    </w:rPr>
                  </w:pPr>
                  <w:r w:rsidRPr="009A6C01">
                    <w:rPr>
                      <w:rFonts w:ascii="Times New Roman" w:eastAsiaTheme="minorEastAsia" w:hAnsi="Times New Roman" w:cstheme="minorBidi"/>
                    </w:rPr>
                    <w:t>19.14(b)</w:t>
                  </w:r>
                </w:p>
              </w:tc>
            </w:tr>
          </w:tbl>
          <w:p w14:paraId="0F49B28A" w14:textId="77777777" w:rsidR="009773CA" w:rsidRPr="009A6C01" w:rsidRDefault="009773C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19530684"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The Concessionaire shall issue irrevocable standing instructions to the Major Maintenance Payment Account Bank (in form and substance agreed between the Parties) (the Major Maintenance Payment Account Standing Instructions) containing, inter alia, instructions to the Major Maintenance Payment Account Bank to debit the Major Maintenance Payment Account on each Major Maintenance Milestone Date (upon receipt of a Major Maintenance Milestone Certificate relating to such Major Maintenance Milestone Date) in an amount equal to the Major Maintenance Milestone Payment and credit the same to the Escrow Account</w:t>
            </w:r>
          </w:p>
        </w:tc>
        <w:tc>
          <w:tcPr>
            <w:tcW w:w="396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811"/>
            </w:tblGrid>
            <w:tr w:rsidR="009773CA" w:rsidRPr="009A6C01" w14:paraId="724AB5CA" w14:textId="77777777" w:rsidTr="00A36FF4">
              <w:trPr>
                <w:trHeight w:val="2469"/>
              </w:trPr>
              <w:tc>
                <w:tcPr>
                  <w:tcW w:w="0" w:type="auto"/>
                </w:tcPr>
                <w:p w14:paraId="212DBA24" w14:textId="77777777" w:rsidR="009773CA" w:rsidRPr="009A6C01" w:rsidRDefault="009773C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
                      <w:bCs/>
                      <w:sz w:val="24"/>
                      <w:szCs w:val="24"/>
                      <w:u w:val="single"/>
                      <w:lang w:bidi="en-US"/>
                    </w:rPr>
                  </w:pPr>
                  <w:r w:rsidRPr="009A6C01">
                    <w:rPr>
                      <w:rFonts w:ascii="Times New Roman" w:eastAsiaTheme="minorEastAsia" w:hAnsi="Times New Roman" w:cstheme="minorBidi"/>
                      <w:bCs/>
                      <w:lang w:bidi="en-US"/>
                    </w:rPr>
                    <w:t>Comment against Rows 20 and 21 above is reiterated</w:t>
                  </w:r>
                </w:p>
              </w:tc>
            </w:tr>
          </w:tbl>
          <w:p w14:paraId="372D07DC"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
                <w:bCs/>
                <w:sz w:val="24"/>
                <w:szCs w:val="24"/>
                <w:u w:val="single"/>
                <w:lang w:bidi="en-US"/>
              </w:rPr>
            </w:pPr>
          </w:p>
        </w:tc>
        <w:tc>
          <w:tcPr>
            <w:tcW w:w="3593" w:type="dxa"/>
            <w:tcBorders>
              <w:top w:val="single" w:sz="4" w:space="0" w:color="000000"/>
              <w:left w:val="single" w:sz="4" w:space="0" w:color="000000"/>
              <w:bottom w:val="single" w:sz="4" w:space="0" w:color="000000"/>
              <w:right w:val="single" w:sz="4" w:space="0" w:color="000000"/>
            </w:tcBorders>
          </w:tcPr>
          <w:p w14:paraId="559357F7" w14:textId="155E94B8" w:rsidR="009773CA" w:rsidRPr="009A6C01" w:rsidRDefault="0021643B">
            <w:pPr>
              <w:spacing w:after="0" w:line="238" w:lineRule="auto"/>
              <w:ind w:left="1" w:right="61"/>
              <w:jc w:val="both"/>
              <w:rPr>
                <w:rFonts w:ascii="Times New Roman" w:hAnsi="Times New Roman"/>
              </w:rPr>
            </w:pPr>
            <w:r w:rsidRPr="009A6C01">
              <w:rPr>
                <w:rFonts w:ascii="Times New Roman" w:hAnsi="Times New Roman"/>
              </w:rPr>
              <w:t>Please refer to response no. 14</w:t>
            </w:r>
            <w:r w:rsidR="008313A2" w:rsidRPr="009A6C01">
              <w:rPr>
                <w:rFonts w:ascii="Times New Roman" w:hAnsi="Times New Roman"/>
              </w:rPr>
              <w:t>4</w:t>
            </w:r>
            <w:r w:rsidRPr="009A6C01">
              <w:rPr>
                <w:rFonts w:ascii="Times New Roman" w:hAnsi="Times New Roman"/>
              </w:rPr>
              <w:t>.</w:t>
            </w:r>
          </w:p>
        </w:tc>
      </w:tr>
      <w:tr w:rsidR="009773CA" w:rsidRPr="009A6C01" w14:paraId="120F304F"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4E6DFFA" w14:textId="687C18B4" w:rsidR="009773CA" w:rsidRPr="009A6C01" w:rsidRDefault="009773CA">
            <w:pPr>
              <w:spacing w:after="0" w:line="259" w:lineRule="auto"/>
              <w:jc w:val="both"/>
              <w:rPr>
                <w:rFonts w:ascii="Times New Roman" w:hAnsi="Times New Roman"/>
              </w:rPr>
            </w:pPr>
            <w:r w:rsidRPr="009A6C01">
              <w:rPr>
                <w:rFonts w:ascii="Times New Roman" w:hAnsi="Times New Roman"/>
              </w:rPr>
              <w:t>19</w:t>
            </w:r>
            <w:r w:rsidR="00B95287" w:rsidRPr="009A6C01">
              <w:rPr>
                <w:rFonts w:ascii="Times New Roman" w:hAnsi="Times New Roman"/>
              </w:rPr>
              <w:t>7</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481"/>
            </w:tblGrid>
            <w:tr w:rsidR="009773CA" w:rsidRPr="009A6C01" w14:paraId="619FA748" w14:textId="77777777" w:rsidTr="00A36FF4">
              <w:trPr>
                <w:trHeight w:val="114"/>
              </w:trPr>
              <w:tc>
                <w:tcPr>
                  <w:tcW w:w="0" w:type="auto"/>
                </w:tcPr>
                <w:p w14:paraId="682B566E" w14:textId="77777777" w:rsidR="009773CA" w:rsidRPr="009A6C01" w:rsidRDefault="009773CA" w:rsidP="00986E4E">
                  <w:pPr>
                    <w:framePr w:hSpace="180" w:wrap="around" w:vAnchor="text" w:hAnchor="text" w:y="1"/>
                    <w:spacing w:after="0" w:line="259" w:lineRule="auto"/>
                    <w:suppressOverlap/>
                    <w:jc w:val="both"/>
                    <w:rPr>
                      <w:rFonts w:ascii="Times New Roman" w:eastAsiaTheme="minorEastAsia" w:hAnsi="Times New Roman" w:cstheme="minorBidi"/>
                    </w:rPr>
                  </w:pPr>
                  <w:r w:rsidRPr="009A6C01">
                    <w:rPr>
                      <w:rFonts w:ascii="Times New Roman" w:eastAsiaTheme="minorEastAsia" w:hAnsi="Times New Roman" w:cstheme="minorBidi"/>
                    </w:rPr>
                    <w:t>19.15 (a) (Funding and Payment)</w:t>
                  </w:r>
                </w:p>
              </w:tc>
            </w:tr>
          </w:tbl>
          <w:p w14:paraId="44E14F85" w14:textId="77777777" w:rsidR="009773CA" w:rsidRPr="009A6C01" w:rsidRDefault="009773CA">
            <w:pPr>
              <w:spacing w:after="0" w:line="259" w:lineRule="auto"/>
              <w:ind w:left="1"/>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12B47D68" w14:textId="77777777" w:rsidR="009773CA" w:rsidRPr="009A6C01" w:rsidRDefault="009773C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811"/>
            </w:tblGrid>
            <w:tr w:rsidR="009773CA" w:rsidRPr="009A6C01" w14:paraId="5B8E3000" w14:textId="77777777" w:rsidTr="00A36FF4">
              <w:trPr>
                <w:trHeight w:val="705"/>
              </w:trPr>
              <w:tc>
                <w:tcPr>
                  <w:tcW w:w="0" w:type="auto"/>
                </w:tcPr>
                <w:p w14:paraId="313BBB53" w14:textId="77777777" w:rsidR="009773CA" w:rsidRPr="009A6C01" w:rsidRDefault="009773C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Comment against Rows 20 and 21 above is reiterated</w:t>
                  </w:r>
                </w:p>
              </w:tc>
            </w:tr>
          </w:tbl>
          <w:p w14:paraId="78D44976"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03132F6E" w14:textId="7BCCA4A1" w:rsidR="009773CA" w:rsidRPr="009A6C01" w:rsidRDefault="0021643B">
            <w:pPr>
              <w:spacing w:after="0" w:line="238" w:lineRule="auto"/>
              <w:ind w:left="1" w:right="61"/>
              <w:jc w:val="both"/>
              <w:rPr>
                <w:rFonts w:ascii="Times New Roman" w:hAnsi="Times New Roman"/>
              </w:rPr>
            </w:pPr>
            <w:r w:rsidRPr="009A6C01">
              <w:rPr>
                <w:rFonts w:ascii="Times New Roman" w:hAnsi="Times New Roman"/>
              </w:rPr>
              <w:t>Please refer to response no. 14</w:t>
            </w:r>
            <w:r w:rsidR="008313A2" w:rsidRPr="009A6C01">
              <w:rPr>
                <w:rFonts w:ascii="Times New Roman" w:hAnsi="Times New Roman"/>
              </w:rPr>
              <w:t>5</w:t>
            </w:r>
            <w:r w:rsidRPr="009A6C01">
              <w:rPr>
                <w:rFonts w:ascii="Times New Roman" w:hAnsi="Times New Roman"/>
              </w:rPr>
              <w:t>.</w:t>
            </w:r>
          </w:p>
        </w:tc>
      </w:tr>
      <w:tr w:rsidR="009773CA" w:rsidRPr="009A6C01" w14:paraId="76F6D350"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6BBCF3A8" w14:textId="74D49C43" w:rsidR="009773CA" w:rsidRPr="009A6C01" w:rsidRDefault="00B95287">
            <w:pPr>
              <w:spacing w:after="0" w:line="259" w:lineRule="auto"/>
              <w:jc w:val="both"/>
              <w:rPr>
                <w:rFonts w:ascii="Times New Roman" w:hAnsi="Times New Roman"/>
              </w:rPr>
            </w:pPr>
            <w:r w:rsidRPr="009A6C01">
              <w:rPr>
                <w:rFonts w:ascii="Times New Roman" w:hAnsi="Times New Roman"/>
              </w:rPr>
              <w:t>198</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481"/>
            </w:tblGrid>
            <w:tr w:rsidR="009773CA" w:rsidRPr="009A6C01" w14:paraId="03FFAF2B" w14:textId="77777777" w:rsidTr="00A36FF4">
              <w:trPr>
                <w:trHeight w:val="252"/>
              </w:trPr>
              <w:tc>
                <w:tcPr>
                  <w:tcW w:w="0" w:type="auto"/>
                </w:tcPr>
                <w:p w14:paraId="4ADC6446" w14:textId="77777777" w:rsidR="009773CA" w:rsidRPr="009A6C01" w:rsidRDefault="009773CA" w:rsidP="00986E4E">
                  <w:pPr>
                    <w:framePr w:hSpace="180" w:wrap="around" w:vAnchor="text" w:hAnchor="text" w:y="1"/>
                    <w:spacing w:after="0" w:line="259" w:lineRule="auto"/>
                    <w:suppressOverlap/>
                    <w:jc w:val="both"/>
                    <w:rPr>
                      <w:rFonts w:ascii="Times New Roman" w:eastAsiaTheme="minorEastAsia" w:hAnsi="Times New Roman" w:cstheme="minorBidi"/>
                    </w:rPr>
                  </w:pPr>
                  <w:r w:rsidRPr="009A6C01">
                    <w:rPr>
                      <w:rFonts w:ascii="Times New Roman" w:eastAsiaTheme="minorEastAsia" w:hAnsi="Times New Roman" w:cstheme="minorBidi"/>
                    </w:rPr>
                    <w:t>20 (Insurances)</w:t>
                  </w:r>
                </w:p>
              </w:tc>
            </w:tr>
          </w:tbl>
          <w:p w14:paraId="02EFC104" w14:textId="77777777" w:rsidR="009773CA" w:rsidRPr="009A6C01" w:rsidRDefault="009773CA">
            <w:pPr>
              <w:spacing w:after="0" w:line="259" w:lineRule="auto"/>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42CC795D" w14:textId="77777777" w:rsidR="009773CA" w:rsidRPr="009A6C01" w:rsidRDefault="009773C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811"/>
            </w:tblGrid>
            <w:tr w:rsidR="009773CA" w:rsidRPr="009A6C01" w14:paraId="1DC3BB39" w14:textId="77777777" w:rsidTr="00A36FF4">
              <w:trPr>
                <w:trHeight w:val="1291"/>
              </w:trPr>
              <w:tc>
                <w:tcPr>
                  <w:tcW w:w="0" w:type="auto"/>
                </w:tcPr>
                <w:p w14:paraId="3958C67F" w14:textId="77777777" w:rsidR="009773CA" w:rsidRPr="009A6C01" w:rsidRDefault="009773C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All references to ‘Financing Term Sheet’ should be replaced with ‘Financing Documents’</w:t>
                  </w:r>
                </w:p>
              </w:tc>
            </w:tr>
          </w:tbl>
          <w:p w14:paraId="78F23F50"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0073D674" w14:textId="308F5CCA" w:rsidR="009773CA" w:rsidRPr="009A6C01" w:rsidRDefault="00FB30C6">
            <w:pPr>
              <w:spacing w:after="0" w:line="238" w:lineRule="auto"/>
              <w:ind w:left="1" w:right="61"/>
              <w:jc w:val="both"/>
              <w:rPr>
                <w:rFonts w:ascii="Times New Roman" w:hAnsi="Times New Roman"/>
              </w:rPr>
            </w:pPr>
            <w:r w:rsidRPr="009A6C01">
              <w:rPr>
                <w:rFonts w:ascii="Times New Roman" w:hAnsi="Times New Roman"/>
              </w:rPr>
              <w:t xml:space="preserve">Not agreed. </w:t>
            </w:r>
          </w:p>
        </w:tc>
      </w:tr>
      <w:tr w:rsidR="009773CA" w:rsidRPr="009A6C01" w14:paraId="649DE4E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615A696" w14:textId="1B7BA636" w:rsidR="009773CA" w:rsidRPr="009A6C01" w:rsidRDefault="00B95287">
            <w:pPr>
              <w:spacing w:after="0" w:line="259" w:lineRule="auto"/>
              <w:jc w:val="both"/>
              <w:rPr>
                <w:rFonts w:ascii="Times New Roman" w:hAnsi="Times New Roman"/>
              </w:rPr>
            </w:pPr>
            <w:r w:rsidRPr="009A6C01">
              <w:rPr>
                <w:rFonts w:ascii="Times New Roman" w:hAnsi="Times New Roman"/>
              </w:rPr>
              <w:lastRenderedPageBreak/>
              <w:t>199</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231"/>
            </w:tblGrid>
            <w:tr w:rsidR="009773CA" w:rsidRPr="009A6C01" w14:paraId="46163909" w14:textId="77777777" w:rsidTr="00A36FF4">
              <w:trPr>
                <w:trHeight w:val="114"/>
              </w:trPr>
              <w:tc>
                <w:tcPr>
                  <w:tcW w:w="0" w:type="auto"/>
                </w:tcPr>
                <w:p w14:paraId="37A4BDE8" w14:textId="77777777" w:rsidR="009773CA" w:rsidRPr="009A6C01" w:rsidRDefault="009773CA" w:rsidP="00986E4E">
                  <w:pPr>
                    <w:framePr w:hSpace="180" w:wrap="around" w:vAnchor="text" w:hAnchor="text" w:y="1"/>
                    <w:spacing w:after="0" w:line="259" w:lineRule="auto"/>
                    <w:suppressOverlap/>
                    <w:jc w:val="both"/>
                    <w:rPr>
                      <w:rFonts w:ascii="Times New Roman" w:eastAsiaTheme="minorEastAsia" w:hAnsi="Times New Roman" w:cstheme="minorBidi"/>
                    </w:rPr>
                  </w:pPr>
                  <w:r w:rsidRPr="009A6C01">
                    <w:rPr>
                      <w:rFonts w:ascii="Times New Roman" w:eastAsiaTheme="minorEastAsia" w:hAnsi="Times New Roman" w:cstheme="minorBidi"/>
                    </w:rPr>
                    <w:t>22.1.1(b)(</w:t>
                  </w:r>
                  <w:proofErr w:type="spellStart"/>
                  <w:r w:rsidRPr="009A6C01">
                    <w:rPr>
                      <w:rFonts w:ascii="Times New Roman" w:eastAsiaTheme="minorEastAsia" w:hAnsi="Times New Roman" w:cstheme="minorBidi"/>
                    </w:rPr>
                    <w:t>i</w:t>
                  </w:r>
                  <w:proofErr w:type="spellEnd"/>
                  <w:r w:rsidRPr="009A6C01">
                    <w:rPr>
                      <w:rFonts w:ascii="Times New Roman" w:eastAsiaTheme="minorEastAsia" w:hAnsi="Times New Roman" w:cstheme="minorBidi"/>
                    </w:rPr>
                    <w:t>)</w:t>
                  </w:r>
                </w:p>
              </w:tc>
            </w:tr>
          </w:tbl>
          <w:p w14:paraId="5D96DA3F" w14:textId="77777777" w:rsidR="009773CA" w:rsidRPr="009A6C01" w:rsidRDefault="009773CA">
            <w:pPr>
              <w:spacing w:after="0" w:line="259" w:lineRule="auto"/>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42AEF116" w14:textId="389763A3" w:rsidR="009773CA" w:rsidRPr="009A6C01" w:rsidRDefault="009773CA" w:rsidP="00084490">
            <w:pPr>
              <w:jc w:val="both"/>
              <w:rPr>
                <w:rFonts w:ascii="Times New Roman" w:hAnsi="Times New Roman"/>
                <w:bCs/>
                <w:lang w:bidi="en-US"/>
              </w:rPr>
            </w:pPr>
            <w:r w:rsidRPr="009A6C01">
              <w:rPr>
                <w:rFonts w:ascii="Times New Roman" w:hAnsi="Times New Roman"/>
                <w:bCs/>
                <w:lang w:bidi="en-US"/>
              </w:rPr>
              <w:t>lightning, fire, earthquake, tsunami, flood, storm, cyclone, typhoon, or tornado, which has, in each case, affected the work or operations for more than fifteen (15) consecutive days</w:t>
            </w:r>
          </w:p>
        </w:tc>
        <w:tc>
          <w:tcPr>
            <w:tcW w:w="396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811"/>
            </w:tblGrid>
            <w:tr w:rsidR="009773CA" w:rsidRPr="009A6C01" w14:paraId="272F6E4B" w14:textId="77777777" w:rsidTr="00A36FF4">
              <w:trPr>
                <w:trHeight w:val="703"/>
              </w:trPr>
              <w:tc>
                <w:tcPr>
                  <w:tcW w:w="0" w:type="auto"/>
                </w:tcPr>
                <w:p w14:paraId="4C63AEA3" w14:textId="77777777" w:rsidR="009773CA" w:rsidRPr="009A6C01" w:rsidRDefault="009773C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The time period of fifteen (15) days should be deleted. The Concessionaire may suffer significant financial loss in fifteen (15) days</w:t>
                  </w:r>
                </w:p>
              </w:tc>
            </w:tr>
          </w:tbl>
          <w:p w14:paraId="61A70D3C"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60B39667" w14:textId="407D32B8" w:rsidR="009773CA" w:rsidRPr="009A6C01" w:rsidRDefault="008C2C81">
            <w:pPr>
              <w:spacing w:after="0" w:line="238" w:lineRule="auto"/>
              <w:ind w:left="1" w:right="61"/>
              <w:jc w:val="both"/>
              <w:rPr>
                <w:rFonts w:ascii="Times New Roman" w:hAnsi="Times New Roman"/>
              </w:rPr>
            </w:pPr>
            <w:r w:rsidRPr="009A6C01">
              <w:rPr>
                <w:rFonts w:ascii="Times New Roman" w:hAnsi="Times New Roman"/>
              </w:rPr>
              <w:t xml:space="preserve"> Not </w:t>
            </w:r>
            <w:r w:rsidR="006B7597" w:rsidRPr="009A6C01">
              <w:rPr>
                <w:rFonts w:ascii="Times New Roman" w:hAnsi="Times New Roman"/>
              </w:rPr>
              <w:t>agreed</w:t>
            </w:r>
            <w:r w:rsidRPr="009A6C01">
              <w:rPr>
                <w:rFonts w:ascii="Times New Roman" w:hAnsi="Times New Roman"/>
              </w:rPr>
              <w:t>.</w:t>
            </w:r>
          </w:p>
        </w:tc>
      </w:tr>
      <w:tr w:rsidR="009773CA" w:rsidRPr="009A6C01" w14:paraId="5D53EFA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8644D70" w14:textId="1E0F8201" w:rsidR="009773CA" w:rsidRPr="009A6C01" w:rsidRDefault="009773CA">
            <w:pPr>
              <w:spacing w:after="0" w:line="259" w:lineRule="auto"/>
              <w:jc w:val="both"/>
              <w:rPr>
                <w:rFonts w:ascii="Times New Roman" w:hAnsi="Times New Roman"/>
              </w:rPr>
            </w:pPr>
            <w:r w:rsidRPr="009A6C01">
              <w:rPr>
                <w:rFonts w:ascii="Times New Roman" w:hAnsi="Times New Roman"/>
              </w:rPr>
              <w:t>20</w:t>
            </w:r>
            <w:r w:rsidR="00B95287" w:rsidRPr="009A6C01">
              <w:rPr>
                <w:rFonts w:ascii="Times New Roman" w:hAnsi="Times New Roman"/>
              </w:rPr>
              <w:t>0</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353"/>
            </w:tblGrid>
            <w:tr w:rsidR="009773CA" w:rsidRPr="009A6C01" w14:paraId="7E5FC02E" w14:textId="77777777" w:rsidTr="00A36FF4">
              <w:trPr>
                <w:trHeight w:val="114"/>
              </w:trPr>
              <w:tc>
                <w:tcPr>
                  <w:tcW w:w="0" w:type="auto"/>
                </w:tcPr>
                <w:p w14:paraId="5AFB8665" w14:textId="77777777" w:rsidR="009773CA" w:rsidRPr="009A6C01" w:rsidRDefault="009773CA" w:rsidP="00986E4E">
                  <w:pPr>
                    <w:framePr w:hSpace="180" w:wrap="around" w:vAnchor="text" w:hAnchor="text" w:y="1"/>
                    <w:autoSpaceDE w:val="0"/>
                    <w:autoSpaceDN w:val="0"/>
                    <w:adjustRightInd w:val="0"/>
                    <w:spacing w:after="0" w:line="240" w:lineRule="auto"/>
                    <w:suppressOverlap/>
                    <w:rPr>
                      <w:rFonts w:ascii="Times New Roman" w:hAnsi="Times New Roman"/>
                      <w:color w:val="000000"/>
                    </w:rPr>
                  </w:pPr>
                  <w:r w:rsidRPr="009A6C01">
                    <w:rPr>
                      <w:rFonts w:ascii="Times New Roman" w:hAnsi="Times New Roman"/>
                      <w:color w:val="000000"/>
                    </w:rPr>
                    <w:t>22.1.1(b)(iii)</w:t>
                  </w:r>
                </w:p>
              </w:tc>
            </w:tr>
          </w:tbl>
          <w:p w14:paraId="3A5CAFB4" w14:textId="77777777" w:rsidR="009773CA" w:rsidRPr="009A6C01" w:rsidRDefault="009773CA">
            <w:pPr>
              <w:spacing w:after="0" w:line="259" w:lineRule="auto"/>
              <w:jc w:val="both"/>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32873ABA" w14:textId="22D635E4" w:rsidR="009773CA" w:rsidRPr="009A6C01" w:rsidRDefault="009773CA" w:rsidP="00084490">
            <w:pPr>
              <w:spacing w:line="240" w:lineRule="auto"/>
              <w:jc w:val="both"/>
              <w:rPr>
                <w:rFonts w:ascii="Times New Roman" w:hAnsi="Times New Roman"/>
                <w:bCs/>
                <w:lang w:bidi="en-US"/>
              </w:rPr>
            </w:pPr>
            <w:r w:rsidRPr="009A6C01">
              <w:rPr>
                <w:rFonts w:ascii="Times New Roman" w:hAnsi="Times New Roman"/>
                <w:bCs/>
                <w:lang w:bidi="en-US"/>
              </w:rPr>
              <w:t xml:space="preserve">any strike, work-to-rule, go-slow, or analogous </w:t>
            </w:r>
            <w:proofErr w:type="spellStart"/>
            <w:r w:rsidRPr="009A6C01">
              <w:rPr>
                <w:rFonts w:ascii="Times New Roman" w:hAnsi="Times New Roman"/>
                <w:bCs/>
                <w:lang w:bidi="en-US"/>
              </w:rPr>
              <w:t>labour</w:t>
            </w:r>
            <w:proofErr w:type="spellEnd"/>
            <w:r w:rsidRPr="009A6C01">
              <w:rPr>
                <w:rFonts w:ascii="Times New Roman" w:hAnsi="Times New Roman"/>
                <w:bCs/>
                <w:lang w:bidi="en-US"/>
              </w:rPr>
              <w:t xml:space="preserve"> action that is not politically motivated or is not widespread or nationwide and that shall have existed for thirty (30) consecutive days or more</w:t>
            </w:r>
          </w:p>
        </w:tc>
        <w:tc>
          <w:tcPr>
            <w:tcW w:w="396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811"/>
            </w:tblGrid>
            <w:tr w:rsidR="009773CA" w:rsidRPr="009A6C01" w14:paraId="4C568D13" w14:textId="77777777" w:rsidTr="00A36FF4">
              <w:trPr>
                <w:trHeight w:val="603"/>
              </w:trPr>
              <w:tc>
                <w:tcPr>
                  <w:tcW w:w="0" w:type="auto"/>
                </w:tcPr>
                <w:p w14:paraId="08E4CB43" w14:textId="77777777" w:rsidR="009773CA" w:rsidRPr="009A6C01" w:rsidRDefault="009773CA" w:rsidP="00986E4E">
                  <w:pPr>
                    <w:framePr w:hSpace="180" w:wrap="around" w:vAnchor="text" w:hAnchor="text" w:y="1"/>
                    <w:widowControl w:val="0"/>
                    <w:tabs>
                      <w:tab w:val="left" w:pos="1312"/>
                    </w:tabs>
                    <w:autoSpaceDE w:val="0"/>
                    <w:autoSpaceDN w:val="0"/>
                    <w:spacing w:after="0" w:line="240" w:lineRule="auto"/>
                    <w:ind w:left="-90"/>
                    <w:suppressOverlap/>
                    <w:jc w:val="both"/>
                    <w:rPr>
                      <w:rFonts w:ascii="Times New Roman" w:eastAsiaTheme="minorEastAsia" w:hAnsi="Times New Roman" w:cstheme="minorBidi"/>
                      <w:bCs/>
                      <w:lang w:bidi="en-US"/>
                    </w:rPr>
                  </w:pPr>
                  <w:r w:rsidRPr="009A6C01">
                    <w:rPr>
                      <w:rFonts w:ascii="Times New Roman" w:eastAsiaTheme="minorEastAsia" w:hAnsi="Times New Roman" w:cstheme="minorBidi"/>
                      <w:bCs/>
                      <w:lang w:bidi="en-US"/>
                    </w:rPr>
                    <w:t>Comment against Row 75 above is reiterated.</w:t>
                  </w:r>
                </w:p>
              </w:tc>
            </w:tr>
          </w:tbl>
          <w:p w14:paraId="2F6EF389" w14:textId="77777777" w:rsidR="009773CA" w:rsidRPr="009A6C01" w:rsidRDefault="009773CA">
            <w:pPr>
              <w:widowControl w:val="0"/>
              <w:tabs>
                <w:tab w:val="left" w:pos="1312"/>
              </w:tabs>
              <w:autoSpaceDE w:val="0"/>
              <w:autoSpaceDN w:val="0"/>
              <w:spacing w:after="0" w:line="240" w:lineRule="auto"/>
              <w:jc w:val="both"/>
              <w:rPr>
                <w:rFonts w:ascii="Times New Roman" w:hAnsi="Times New Roman"/>
                <w:bCs/>
                <w:lang w:bidi="en-US"/>
              </w:rPr>
            </w:pPr>
          </w:p>
        </w:tc>
        <w:tc>
          <w:tcPr>
            <w:tcW w:w="3593" w:type="dxa"/>
            <w:tcBorders>
              <w:top w:val="single" w:sz="4" w:space="0" w:color="000000"/>
              <w:left w:val="single" w:sz="4" w:space="0" w:color="000000"/>
              <w:bottom w:val="single" w:sz="4" w:space="0" w:color="000000"/>
              <w:right w:val="single" w:sz="4" w:space="0" w:color="000000"/>
            </w:tcBorders>
          </w:tcPr>
          <w:p w14:paraId="4E819C3F" w14:textId="65F7E573" w:rsidR="009773CA" w:rsidRPr="009A6C01" w:rsidRDefault="008C2C81">
            <w:pPr>
              <w:spacing w:after="0" w:line="238" w:lineRule="auto"/>
              <w:ind w:left="1" w:right="61"/>
              <w:jc w:val="both"/>
              <w:rPr>
                <w:rFonts w:ascii="Times New Roman" w:hAnsi="Times New Roman"/>
              </w:rPr>
            </w:pPr>
            <w:r w:rsidRPr="009A6C01">
              <w:rPr>
                <w:rFonts w:ascii="Times New Roman" w:hAnsi="Times New Roman"/>
              </w:rPr>
              <w:t xml:space="preserve"> Not </w:t>
            </w:r>
            <w:r w:rsidR="006B7597" w:rsidRPr="009A6C01">
              <w:rPr>
                <w:rFonts w:ascii="Times New Roman" w:hAnsi="Times New Roman"/>
              </w:rPr>
              <w:t>agreed</w:t>
            </w:r>
            <w:r w:rsidRPr="009A6C01">
              <w:rPr>
                <w:rFonts w:ascii="Times New Roman" w:hAnsi="Times New Roman"/>
              </w:rPr>
              <w:t>.</w:t>
            </w:r>
          </w:p>
        </w:tc>
      </w:tr>
      <w:tr w:rsidR="009773CA" w:rsidRPr="009A6C01" w14:paraId="445F412A"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81EDB65" w14:textId="722A6D0D" w:rsidR="009773CA" w:rsidRPr="009A6C01" w:rsidRDefault="009773CA">
            <w:pPr>
              <w:spacing w:after="0" w:line="259" w:lineRule="auto"/>
              <w:jc w:val="both"/>
              <w:rPr>
                <w:rFonts w:ascii="Times New Roman" w:hAnsi="Times New Roman"/>
              </w:rPr>
            </w:pPr>
            <w:r w:rsidRPr="009A6C01">
              <w:rPr>
                <w:rFonts w:ascii="Times New Roman" w:hAnsi="Times New Roman"/>
              </w:rPr>
              <w:t>20</w:t>
            </w:r>
            <w:r w:rsidR="00B95287" w:rsidRPr="009A6C01">
              <w:rPr>
                <w:rFonts w:ascii="Times New Roman" w:hAnsi="Times New Roman"/>
              </w:rPr>
              <w:t>1</w:t>
            </w:r>
          </w:p>
        </w:tc>
        <w:tc>
          <w:tcPr>
            <w:tcW w:w="1634"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1011"/>
            </w:tblGrid>
            <w:tr w:rsidR="009773CA" w:rsidRPr="009A6C01" w14:paraId="1EDAEA40" w14:textId="77777777" w:rsidTr="00A36FF4">
              <w:trPr>
                <w:trHeight w:val="114"/>
              </w:trPr>
              <w:tc>
                <w:tcPr>
                  <w:tcW w:w="0" w:type="auto"/>
                </w:tcPr>
                <w:p w14:paraId="52D3B531" w14:textId="77777777" w:rsidR="009773CA" w:rsidRPr="009A6C01" w:rsidRDefault="009773CA" w:rsidP="00986E4E">
                  <w:pPr>
                    <w:framePr w:hSpace="180" w:wrap="around" w:vAnchor="text" w:hAnchor="text" w:y="1"/>
                    <w:autoSpaceDE w:val="0"/>
                    <w:autoSpaceDN w:val="0"/>
                    <w:adjustRightInd w:val="0"/>
                    <w:spacing w:after="0" w:line="240" w:lineRule="auto"/>
                    <w:suppressOverlap/>
                    <w:rPr>
                      <w:rFonts w:ascii="Times New Roman" w:eastAsiaTheme="minorEastAsia" w:hAnsi="Times New Roman" w:cstheme="minorBidi"/>
                      <w:color w:val="000000"/>
                    </w:rPr>
                  </w:pPr>
                  <w:r w:rsidRPr="009A6C01">
                    <w:rPr>
                      <w:rFonts w:ascii="Times New Roman" w:eastAsiaTheme="minorEastAsia" w:hAnsi="Times New Roman" w:cstheme="minorBidi"/>
                      <w:color w:val="000000"/>
                    </w:rPr>
                    <w:t>21.1.1(c)</w:t>
                  </w:r>
                </w:p>
              </w:tc>
            </w:tr>
          </w:tbl>
          <w:p w14:paraId="4F595DBC" w14:textId="77777777" w:rsidR="009773CA" w:rsidRPr="009A6C01" w:rsidRDefault="009773CA">
            <w:pPr>
              <w:autoSpaceDE w:val="0"/>
              <w:autoSpaceDN w:val="0"/>
              <w:adjustRightInd w:val="0"/>
              <w:spacing w:after="0" w:line="240" w:lineRule="auto"/>
              <w:rPr>
                <w:rFonts w:ascii="Times New Roman" w:hAnsi="Times New Roman"/>
                <w:color w:val="000000"/>
              </w:rPr>
            </w:pPr>
          </w:p>
        </w:tc>
        <w:tc>
          <w:tcPr>
            <w:tcW w:w="3943" w:type="dxa"/>
            <w:tcBorders>
              <w:top w:val="single" w:sz="4" w:space="0" w:color="000000"/>
              <w:left w:val="single" w:sz="4" w:space="0" w:color="000000"/>
              <w:bottom w:val="single" w:sz="4" w:space="0" w:color="000000"/>
              <w:right w:val="single" w:sz="4" w:space="0" w:color="000000"/>
            </w:tcBorders>
          </w:tcPr>
          <w:p w14:paraId="326DCFE3"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Force Majeure Events shall expressly not include the following conditions, events or circumstances: </w:t>
            </w:r>
          </w:p>
          <w:p w14:paraId="39CD0218"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w:t>
            </w:r>
          </w:p>
          <w:p w14:paraId="08D62944"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w:t>
            </w:r>
            <w:proofErr w:type="spellStart"/>
            <w:r w:rsidRPr="009A6C01">
              <w:rPr>
                <w:rFonts w:ascii="Times New Roman" w:hAnsi="Times New Roman"/>
                <w:bCs/>
                <w:lang w:bidi="en-US"/>
              </w:rPr>
              <w:t>i</w:t>
            </w:r>
            <w:proofErr w:type="spellEnd"/>
            <w:r w:rsidRPr="009A6C01">
              <w:rPr>
                <w:rFonts w:ascii="Times New Roman" w:hAnsi="Times New Roman"/>
                <w:bCs/>
                <w:lang w:bidi="en-US"/>
              </w:rPr>
              <w:t xml:space="preserve">) late delivery or interruption in the delivery of machinery, equipment materials, spare parts or consumables; </w:t>
            </w:r>
          </w:p>
          <w:p w14:paraId="1AF9C150"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w:t>
            </w:r>
          </w:p>
          <w:p w14:paraId="7A79E8F5"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(ii) a delay in the performance of any Contractor;  </w:t>
            </w:r>
          </w:p>
          <w:p w14:paraId="31EB0979"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w:t>
            </w:r>
          </w:p>
          <w:p w14:paraId="20D73436"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(iii) a breakdown in machinery and/or equipment; and </w:t>
            </w:r>
          </w:p>
          <w:p w14:paraId="7AFAB981"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w:t>
            </w:r>
          </w:p>
          <w:p w14:paraId="7FAB8B69"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(iv) normal wear and tear or random flaws in materials and equipment, </w:t>
            </w:r>
          </w:p>
          <w:p w14:paraId="73103D98"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 </w:t>
            </w:r>
          </w:p>
          <w:p w14:paraId="5117D333"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(v) A delay caused by rain and monsoons;</w:t>
            </w:r>
          </w:p>
          <w:p w14:paraId="1A0E236C" w14:textId="77777777" w:rsidR="009773CA" w:rsidRPr="009A6C01" w:rsidRDefault="009773CA">
            <w:pPr>
              <w:spacing w:after="0" w:line="238" w:lineRule="auto"/>
              <w:ind w:left="1" w:right="60"/>
              <w:jc w:val="both"/>
              <w:rPr>
                <w:rFonts w:ascii="Times New Roman" w:hAnsi="Times New Roman"/>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2B719C2F" w14:textId="77777777" w:rsidR="009773CA" w:rsidRPr="009A6C01" w:rsidRDefault="009773CA">
            <w:pPr>
              <w:pStyle w:val="Default"/>
              <w:jc w:val="both"/>
              <w:rPr>
                <w:sz w:val="23"/>
                <w:szCs w:val="23"/>
              </w:rPr>
            </w:pPr>
            <w:r w:rsidRPr="009A6C01">
              <w:rPr>
                <w:sz w:val="23"/>
                <w:szCs w:val="23"/>
              </w:rPr>
              <w:lastRenderedPageBreak/>
              <w:t>Gravity of rains and monsoons needs to be spelt out. Moreover, the Concessionaire should be entitled to relief in such event where carrying out works is impracticable and/or impossible</w:t>
            </w:r>
          </w:p>
        </w:tc>
        <w:tc>
          <w:tcPr>
            <w:tcW w:w="3593" w:type="dxa"/>
            <w:tcBorders>
              <w:top w:val="single" w:sz="4" w:space="0" w:color="000000"/>
              <w:left w:val="single" w:sz="4" w:space="0" w:color="000000"/>
              <w:bottom w:val="single" w:sz="4" w:space="0" w:color="000000"/>
              <w:right w:val="single" w:sz="4" w:space="0" w:color="000000"/>
            </w:tcBorders>
          </w:tcPr>
          <w:p w14:paraId="40818886" w14:textId="7024D6E9" w:rsidR="009773CA" w:rsidRPr="009A6C01" w:rsidRDefault="008C2C81">
            <w:pPr>
              <w:spacing w:after="0" w:line="238" w:lineRule="auto"/>
              <w:ind w:left="1" w:right="61"/>
              <w:jc w:val="both"/>
              <w:rPr>
                <w:rFonts w:ascii="Times New Roman" w:hAnsi="Times New Roman"/>
              </w:rPr>
            </w:pPr>
            <w:r w:rsidRPr="009A6C01">
              <w:rPr>
                <w:rFonts w:ascii="Times New Roman" w:hAnsi="Times New Roman"/>
              </w:rPr>
              <w:t xml:space="preserve"> Not </w:t>
            </w:r>
            <w:r w:rsidR="006B7597" w:rsidRPr="009A6C01">
              <w:rPr>
                <w:rFonts w:ascii="Times New Roman" w:hAnsi="Times New Roman"/>
              </w:rPr>
              <w:t>a</w:t>
            </w:r>
            <w:r w:rsidRPr="009A6C01">
              <w:rPr>
                <w:rFonts w:ascii="Times New Roman" w:hAnsi="Times New Roman"/>
              </w:rPr>
              <w:t>greed.</w:t>
            </w:r>
          </w:p>
        </w:tc>
      </w:tr>
      <w:tr w:rsidR="009773CA" w:rsidRPr="009A6C01" w14:paraId="5D17FB94"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553C2D9" w14:textId="5055A493" w:rsidR="009773CA" w:rsidRPr="009A6C01" w:rsidRDefault="009773CA">
            <w:pPr>
              <w:spacing w:after="0" w:line="259" w:lineRule="auto"/>
              <w:jc w:val="both"/>
              <w:rPr>
                <w:rFonts w:ascii="Times New Roman" w:hAnsi="Times New Roman"/>
              </w:rPr>
            </w:pPr>
            <w:r w:rsidRPr="009A6C01">
              <w:rPr>
                <w:rFonts w:ascii="Times New Roman" w:hAnsi="Times New Roman"/>
              </w:rPr>
              <w:t>20</w:t>
            </w:r>
            <w:r w:rsidR="00B95287" w:rsidRPr="009A6C01">
              <w:rPr>
                <w:rFonts w:ascii="Times New Roman" w:hAnsi="Times New Roman"/>
              </w:rPr>
              <w:t>2</w:t>
            </w:r>
          </w:p>
        </w:tc>
        <w:tc>
          <w:tcPr>
            <w:tcW w:w="1634" w:type="dxa"/>
            <w:tcBorders>
              <w:top w:val="single" w:sz="4" w:space="0" w:color="000000"/>
              <w:left w:val="single" w:sz="4" w:space="0" w:color="000000"/>
              <w:bottom w:val="single" w:sz="4" w:space="0" w:color="000000"/>
              <w:right w:val="single" w:sz="4" w:space="0" w:color="000000"/>
            </w:tcBorders>
          </w:tcPr>
          <w:p w14:paraId="4966C976" w14:textId="77777777" w:rsidR="009773CA" w:rsidRPr="009A6C01" w:rsidRDefault="009773CA">
            <w:pPr>
              <w:autoSpaceDE w:val="0"/>
              <w:autoSpaceDN w:val="0"/>
              <w:adjustRightInd w:val="0"/>
              <w:spacing w:after="0" w:line="240" w:lineRule="auto"/>
              <w:rPr>
                <w:rFonts w:ascii="Times New Roman" w:hAnsi="Times New Roman"/>
                <w:color w:val="000000"/>
              </w:rPr>
            </w:pPr>
            <w:r w:rsidRPr="009A6C01">
              <w:rPr>
                <w:rFonts w:ascii="Times New Roman" w:hAnsi="Times New Roman"/>
              </w:rPr>
              <w:t>22.2</w:t>
            </w:r>
          </w:p>
        </w:tc>
        <w:tc>
          <w:tcPr>
            <w:tcW w:w="3943" w:type="dxa"/>
            <w:tcBorders>
              <w:top w:val="single" w:sz="4" w:space="0" w:color="000000"/>
              <w:left w:val="single" w:sz="4" w:space="0" w:color="000000"/>
              <w:bottom w:val="single" w:sz="4" w:space="0" w:color="000000"/>
              <w:right w:val="single" w:sz="4" w:space="0" w:color="000000"/>
            </w:tcBorders>
          </w:tcPr>
          <w:p w14:paraId="074B8A6A" w14:textId="77777777" w:rsidR="009773CA" w:rsidRPr="009A6C01" w:rsidRDefault="009773CA">
            <w:pPr>
              <w:spacing w:after="0" w:line="238" w:lineRule="auto"/>
              <w:ind w:left="1" w:right="60"/>
              <w:jc w:val="both"/>
              <w:rPr>
                <w:rFonts w:ascii="Times New Roman" w:hAnsi="Times New Roman"/>
                <w:b/>
                <w:bCs/>
                <w:lang w:bidi="en-US"/>
              </w:rPr>
            </w:pPr>
            <w:proofErr w:type="spellStart"/>
            <w:r w:rsidRPr="009A6C01">
              <w:rPr>
                <w:rFonts w:ascii="Times New Roman" w:hAnsi="Times New Roman"/>
                <w:b/>
                <w:bCs/>
                <w:lang w:bidi="en-US"/>
              </w:rPr>
              <w:t>GoS</w:t>
            </w:r>
            <w:proofErr w:type="spellEnd"/>
            <w:r w:rsidRPr="009A6C01">
              <w:rPr>
                <w:rFonts w:ascii="Times New Roman" w:hAnsi="Times New Roman"/>
                <w:b/>
                <w:bCs/>
                <w:lang w:bidi="en-US"/>
              </w:rPr>
              <w:t xml:space="preserve"> Events of Default </w:t>
            </w:r>
          </w:p>
        </w:tc>
        <w:tc>
          <w:tcPr>
            <w:tcW w:w="3964" w:type="dxa"/>
            <w:tcBorders>
              <w:top w:val="single" w:sz="4" w:space="0" w:color="000000"/>
              <w:left w:val="single" w:sz="4" w:space="0" w:color="000000"/>
              <w:bottom w:val="single" w:sz="4" w:space="0" w:color="000000"/>
              <w:right w:val="single" w:sz="4" w:space="0" w:color="000000"/>
            </w:tcBorders>
          </w:tcPr>
          <w:p w14:paraId="7809B01D" w14:textId="77777777" w:rsidR="009773CA" w:rsidRPr="009A6C01" w:rsidRDefault="009773CA">
            <w:pPr>
              <w:pStyle w:val="Default"/>
              <w:jc w:val="both"/>
              <w:rPr>
                <w:rFonts w:cs="Times New Roman"/>
                <w:sz w:val="22"/>
                <w:szCs w:val="22"/>
              </w:rPr>
            </w:pPr>
            <w:r w:rsidRPr="009A6C01">
              <w:rPr>
                <w:sz w:val="22"/>
                <w:szCs w:val="22"/>
              </w:rPr>
              <w:t xml:space="preserve">The list of </w:t>
            </w:r>
            <w:proofErr w:type="spellStart"/>
            <w:r w:rsidRPr="009A6C01">
              <w:rPr>
                <w:sz w:val="22"/>
                <w:szCs w:val="22"/>
              </w:rPr>
              <w:t>GoS</w:t>
            </w:r>
            <w:proofErr w:type="spellEnd"/>
            <w:r w:rsidRPr="009A6C01">
              <w:rPr>
                <w:sz w:val="22"/>
                <w:szCs w:val="22"/>
              </w:rPr>
              <w:t xml:space="preserve"> Events of Default to be discussed in light of the overall transaction structure. Failure to issue a </w:t>
            </w:r>
            <w:proofErr w:type="spellStart"/>
            <w:r w:rsidRPr="009A6C01">
              <w:rPr>
                <w:sz w:val="22"/>
                <w:szCs w:val="22"/>
              </w:rPr>
              <w:t>GoS</w:t>
            </w:r>
            <w:proofErr w:type="spellEnd"/>
            <w:r w:rsidRPr="009A6C01">
              <w:rPr>
                <w:sz w:val="22"/>
                <w:szCs w:val="22"/>
              </w:rPr>
              <w:t xml:space="preserve"> Financial Instrument or any replacement instrument and failure to timely fund the Minimum Revenue Guarantee Amounts should specifically be </w:t>
            </w:r>
            <w:proofErr w:type="spellStart"/>
            <w:r w:rsidRPr="009A6C01">
              <w:rPr>
                <w:sz w:val="22"/>
                <w:szCs w:val="22"/>
              </w:rPr>
              <w:t>GoS</w:t>
            </w:r>
            <w:proofErr w:type="spellEnd"/>
            <w:r w:rsidRPr="009A6C01">
              <w:rPr>
                <w:sz w:val="22"/>
                <w:szCs w:val="22"/>
              </w:rPr>
              <w:t xml:space="preserve"> Events of Default.  </w:t>
            </w:r>
          </w:p>
          <w:p w14:paraId="26B63DCD" w14:textId="77777777" w:rsidR="009773CA" w:rsidRPr="009A6C01" w:rsidRDefault="009773CA">
            <w:pPr>
              <w:pStyle w:val="Default"/>
              <w:jc w:val="both"/>
              <w:rPr>
                <w:rFonts w:cs="Times New Roman"/>
                <w:sz w:val="22"/>
                <w:szCs w:val="22"/>
              </w:rPr>
            </w:pPr>
            <w:r w:rsidRPr="009A6C01">
              <w:rPr>
                <w:sz w:val="22"/>
                <w:szCs w:val="22"/>
              </w:rPr>
              <w:t xml:space="preserve"> </w:t>
            </w:r>
          </w:p>
          <w:p w14:paraId="386D9F4A" w14:textId="77777777" w:rsidR="009773CA" w:rsidRPr="009A6C01" w:rsidRDefault="009773CA">
            <w:pPr>
              <w:pStyle w:val="Default"/>
              <w:jc w:val="both"/>
              <w:rPr>
                <w:b/>
                <w:sz w:val="22"/>
                <w:szCs w:val="22"/>
                <w:u w:val="single"/>
              </w:rPr>
            </w:pPr>
            <w:r w:rsidRPr="009A6C01">
              <w:rPr>
                <w:sz w:val="22"/>
                <w:szCs w:val="22"/>
              </w:rPr>
              <w:t xml:space="preserve">In addition, for purposes of Termination Payments, in case a default under the Finance Documents is triggered by a </w:t>
            </w:r>
            <w:proofErr w:type="spellStart"/>
            <w:r w:rsidRPr="009A6C01">
              <w:rPr>
                <w:sz w:val="22"/>
                <w:szCs w:val="22"/>
              </w:rPr>
              <w:t>GoS</w:t>
            </w:r>
            <w:proofErr w:type="spellEnd"/>
            <w:r w:rsidRPr="009A6C01">
              <w:rPr>
                <w:sz w:val="22"/>
                <w:szCs w:val="22"/>
              </w:rPr>
              <w:t xml:space="preserve"> Event of Default, the same should not be deemed a Concessionaire Event of Default under the Concession Agreement for purposes of calculation of Termination Payments </w:t>
            </w:r>
          </w:p>
        </w:tc>
        <w:tc>
          <w:tcPr>
            <w:tcW w:w="3593" w:type="dxa"/>
            <w:tcBorders>
              <w:top w:val="single" w:sz="4" w:space="0" w:color="000000"/>
              <w:left w:val="single" w:sz="4" w:space="0" w:color="000000"/>
              <w:bottom w:val="single" w:sz="4" w:space="0" w:color="000000"/>
              <w:right w:val="single" w:sz="4" w:space="0" w:color="000000"/>
            </w:tcBorders>
          </w:tcPr>
          <w:p w14:paraId="379AD164" w14:textId="00978608" w:rsidR="008C2C81" w:rsidRPr="009A6C01" w:rsidRDefault="008C2C81">
            <w:pPr>
              <w:spacing w:after="0" w:line="238" w:lineRule="auto"/>
              <w:ind w:left="1" w:right="61"/>
              <w:jc w:val="both"/>
              <w:rPr>
                <w:rFonts w:ascii="Times New Roman" w:hAnsi="Times New Roman"/>
              </w:rPr>
            </w:pPr>
            <w:r w:rsidRPr="009A6C01">
              <w:rPr>
                <w:rFonts w:ascii="Times New Roman" w:hAnsi="Times New Roman"/>
              </w:rPr>
              <w:t xml:space="preserve">Subject to any available cure periods, a material breach by the </w:t>
            </w:r>
            <w:proofErr w:type="spellStart"/>
            <w:r w:rsidRPr="009A6C01">
              <w:rPr>
                <w:rFonts w:ascii="Times New Roman" w:hAnsi="Times New Roman"/>
              </w:rPr>
              <w:t>GoS</w:t>
            </w:r>
            <w:proofErr w:type="spellEnd"/>
            <w:r w:rsidRPr="009A6C01">
              <w:rPr>
                <w:rFonts w:ascii="Times New Roman" w:hAnsi="Times New Roman"/>
              </w:rPr>
              <w:t xml:space="preserve"> (Clause 22.2.1(a)) of its obligation under the Concession Agreement including non-payment of due amounts (Clause 22.2.1(h)) is listed as a </w:t>
            </w:r>
            <w:proofErr w:type="spellStart"/>
            <w:r w:rsidRPr="009A6C01">
              <w:rPr>
                <w:rFonts w:ascii="Times New Roman" w:hAnsi="Times New Roman"/>
              </w:rPr>
              <w:t>GoS</w:t>
            </w:r>
            <w:proofErr w:type="spellEnd"/>
            <w:r w:rsidRPr="009A6C01">
              <w:rPr>
                <w:rFonts w:ascii="Times New Roman" w:hAnsi="Times New Roman"/>
              </w:rPr>
              <w:t xml:space="preserve"> Event of Default.</w:t>
            </w:r>
          </w:p>
          <w:p w14:paraId="495FAD5D" w14:textId="77777777" w:rsidR="008C2C81" w:rsidRPr="009A6C01" w:rsidRDefault="008C2C81">
            <w:pPr>
              <w:spacing w:after="0" w:line="238" w:lineRule="auto"/>
              <w:ind w:left="1" w:right="61"/>
              <w:jc w:val="both"/>
              <w:rPr>
                <w:rFonts w:ascii="Times New Roman" w:hAnsi="Times New Roman"/>
              </w:rPr>
            </w:pPr>
          </w:p>
          <w:p w14:paraId="53DC355F" w14:textId="77777777" w:rsidR="009773CA" w:rsidRPr="009A6C01" w:rsidRDefault="008C2C81">
            <w:pPr>
              <w:spacing w:after="0" w:line="238" w:lineRule="auto"/>
              <w:ind w:left="1" w:right="61"/>
              <w:jc w:val="both"/>
              <w:rPr>
                <w:rFonts w:ascii="Times New Roman" w:hAnsi="Times New Roman"/>
              </w:rPr>
            </w:pPr>
            <w:r w:rsidRPr="009A6C01">
              <w:rPr>
                <w:rFonts w:ascii="Times New Roman" w:hAnsi="Times New Roman"/>
              </w:rPr>
              <w:t xml:space="preserve">Concessionaire is responsible for defaults and consequences thereof under the Financing Documents. All reliefs which are acceptable to the </w:t>
            </w:r>
            <w:proofErr w:type="spellStart"/>
            <w:r w:rsidRPr="009A6C01">
              <w:rPr>
                <w:rFonts w:ascii="Times New Roman" w:hAnsi="Times New Roman"/>
              </w:rPr>
              <w:t>GoS</w:t>
            </w:r>
            <w:proofErr w:type="spellEnd"/>
            <w:r w:rsidRPr="009A6C01">
              <w:rPr>
                <w:rFonts w:ascii="Times New Roman" w:hAnsi="Times New Roman"/>
              </w:rPr>
              <w:t xml:space="preserve"> are already in-built in the Concession Agreement and no further concessions will be provided.</w:t>
            </w:r>
          </w:p>
          <w:p w14:paraId="6084AE1A" w14:textId="33AB760A" w:rsidR="008C2C81" w:rsidRPr="009A6C01" w:rsidRDefault="008C2C81">
            <w:pPr>
              <w:spacing w:after="0" w:line="238" w:lineRule="auto"/>
              <w:ind w:left="1" w:right="61"/>
              <w:jc w:val="both"/>
              <w:rPr>
                <w:rFonts w:ascii="Times New Roman" w:hAnsi="Times New Roman"/>
              </w:rPr>
            </w:pPr>
          </w:p>
        </w:tc>
      </w:tr>
      <w:tr w:rsidR="009773CA" w:rsidRPr="009A6C01" w14:paraId="3B7DA98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C1B3853" w14:textId="4FFD803A" w:rsidR="009773CA" w:rsidRPr="009A6C01" w:rsidRDefault="009773CA">
            <w:pPr>
              <w:spacing w:after="0" w:line="259" w:lineRule="auto"/>
              <w:jc w:val="both"/>
              <w:rPr>
                <w:rFonts w:ascii="Times New Roman" w:hAnsi="Times New Roman"/>
              </w:rPr>
            </w:pPr>
            <w:r w:rsidRPr="009A6C01">
              <w:rPr>
                <w:rFonts w:ascii="Times New Roman" w:hAnsi="Times New Roman"/>
              </w:rPr>
              <w:t>20</w:t>
            </w:r>
            <w:r w:rsidR="00B95287" w:rsidRPr="009A6C01">
              <w:rPr>
                <w:rFonts w:ascii="Times New Roman" w:hAnsi="Times New Roman"/>
              </w:rPr>
              <w:t>3</w:t>
            </w:r>
          </w:p>
        </w:tc>
        <w:tc>
          <w:tcPr>
            <w:tcW w:w="1634" w:type="dxa"/>
            <w:tcBorders>
              <w:top w:val="single" w:sz="4" w:space="0" w:color="000000"/>
              <w:left w:val="single" w:sz="4" w:space="0" w:color="000000"/>
              <w:bottom w:val="single" w:sz="4" w:space="0" w:color="000000"/>
              <w:right w:val="single" w:sz="4" w:space="0" w:color="000000"/>
            </w:tcBorders>
          </w:tcPr>
          <w:p w14:paraId="3B4CC702" w14:textId="77777777" w:rsidR="009773CA" w:rsidRPr="009A6C01" w:rsidRDefault="009773CA">
            <w:pPr>
              <w:autoSpaceDE w:val="0"/>
              <w:autoSpaceDN w:val="0"/>
              <w:adjustRightInd w:val="0"/>
              <w:spacing w:after="0" w:line="240" w:lineRule="auto"/>
              <w:rPr>
                <w:rFonts w:ascii="Times New Roman" w:hAnsi="Times New Roman"/>
                <w:color w:val="000000"/>
              </w:rPr>
            </w:pPr>
            <w:r w:rsidRPr="009A6C01">
              <w:rPr>
                <w:rFonts w:ascii="Times New Roman" w:hAnsi="Times New Roman"/>
              </w:rPr>
              <w:t>28.1.1</w:t>
            </w:r>
          </w:p>
        </w:tc>
        <w:tc>
          <w:tcPr>
            <w:tcW w:w="3943" w:type="dxa"/>
            <w:tcBorders>
              <w:top w:val="single" w:sz="4" w:space="0" w:color="000000"/>
              <w:left w:val="single" w:sz="4" w:space="0" w:color="000000"/>
              <w:bottom w:val="single" w:sz="4" w:space="0" w:color="000000"/>
              <w:right w:val="single" w:sz="4" w:space="0" w:color="000000"/>
            </w:tcBorders>
          </w:tcPr>
          <w:p w14:paraId="0B7B5F23" w14:textId="77777777" w:rsidR="009773CA" w:rsidRPr="009A6C01" w:rsidRDefault="009773CA">
            <w:pPr>
              <w:spacing w:after="0" w:line="238" w:lineRule="auto"/>
              <w:ind w:left="1" w:right="60"/>
              <w:jc w:val="both"/>
              <w:rPr>
                <w:rFonts w:ascii="Times New Roman" w:hAnsi="Times New Roman"/>
                <w:bCs/>
                <w:lang w:bidi="en-US"/>
              </w:rPr>
            </w:pPr>
            <w:r w:rsidRPr="009A6C01">
              <w:rPr>
                <w:rFonts w:ascii="Times New Roman" w:hAnsi="Times New Roman"/>
                <w:bCs/>
                <w:lang w:bidi="en-US"/>
              </w:rPr>
              <w:t xml:space="preserve">If as a result of Change in Law, the Concessionaire suffers an increase in costs or reduction in net after-tax return or any other financial liability beyond that contemplated in the Financial Model , the aggregate financial effect of which exceeds of PKR 5,000,000/- (Pakistani Rupees Five Million only) in any Accounting Year (as determined by the Independent Auditor and the Independent Engineer), the Concessionaire may so Notify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and propose amendments </w:t>
            </w:r>
            <w:r w:rsidRPr="009A6C01">
              <w:rPr>
                <w:rFonts w:ascii="Times New Roman" w:hAnsi="Times New Roman"/>
                <w:bCs/>
                <w:lang w:bidi="en-US"/>
              </w:rPr>
              <w:lastRenderedPageBreak/>
              <w:t xml:space="preserve">to this Agreement so as to place the Concessionaire in the same financial position as it would have enjoyed had there been no such Change in Law resulting in the cost increase, reduction in return or other financial burden as aforesaid. Upon notice by the Concessionaire, the Parties shall meet, as soon as reasonably practicable but no later than thirty (30) days from the date of notice, and either agree on amendments to this Agreement or on any other mutually agreed arrangement; provided, that if no agreement is reached within sixty (60) days of the aforesaid notice, the Concessionaire may by Notice to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(as certified by the Independent Engineer and the Independent Auditor) require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to pay the Additional Costs (as determined and certified by the Independent Engineer and the Independent Auditor), and within thirty (30) days of receipt of such Notice, along with particulars thereof, the </w:t>
            </w:r>
            <w:proofErr w:type="spellStart"/>
            <w:r w:rsidRPr="009A6C01">
              <w:rPr>
                <w:rFonts w:ascii="Times New Roman" w:hAnsi="Times New Roman"/>
                <w:bCs/>
                <w:lang w:bidi="en-US"/>
              </w:rPr>
              <w:t>GoS</w:t>
            </w:r>
            <w:proofErr w:type="spellEnd"/>
            <w:r w:rsidRPr="009A6C01">
              <w:rPr>
                <w:rFonts w:ascii="Times New Roman" w:hAnsi="Times New Roman"/>
                <w:bCs/>
                <w:lang w:bidi="en-US"/>
              </w:rPr>
              <w:t xml:space="preserve"> shall pay the amount specified therein.</w:t>
            </w:r>
          </w:p>
        </w:tc>
        <w:tc>
          <w:tcPr>
            <w:tcW w:w="3964" w:type="dxa"/>
            <w:tcBorders>
              <w:top w:val="single" w:sz="4" w:space="0" w:color="000000"/>
              <w:left w:val="single" w:sz="4" w:space="0" w:color="000000"/>
              <w:bottom w:val="single" w:sz="4" w:space="0" w:color="000000"/>
              <w:right w:val="single" w:sz="4" w:space="0" w:color="000000"/>
            </w:tcBorders>
          </w:tcPr>
          <w:p w14:paraId="16FD792A" w14:textId="77777777" w:rsidR="009773CA" w:rsidRPr="009A6C01" w:rsidRDefault="009773CA">
            <w:pPr>
              <w:pStyle w:val="Default"/>
              <w:jc w:val="both"/>
              <w:rPr>
                <w:b/>
                <w:sz w:val="22"/>
                <w:szCs w:val="22"/>
                <w:u w:val="single"/>
              </w:rPr>
            </w:pPr>
            <w:r w:rsidRPr="009A6C01">
              <w:rPr>
                <w:sz w:val="22"/>
                <w:szCs w:val="22"/>
              </w:rPr>
              <w:lastRenderedPageBreak/>
              <w:t>Any increase or decrease in costs, net after-tax return or any other financial liability should be at actuals</w:t>
            </w:r>
          </w:p>
        </w:tc>
        <w:tc>
          <w:tcPr>
            <w:tcW w:w="3593" w:type="dxa"/>
            <w:tcBorders>
              <w:top w:val="single" w:sz="4" w:space="0" w:color="000000"/>
              <w:left w:val="single" w:sz="4" w:space="0" w:color="000000"/>
              <w:bottom w:val="single" w:sz="4" w:space="0" w:color="000000"/>
              <w:right w:val="single" w:sz="4" w:space="0" w:color="000000"/>
            </w:tcBorders>
          </w:tcPr>
          <w:p w14:paraId="151E039F" w14:textId="3C8E2460" w:rsidR="009773CA" w:rsidRPr="009A6C01" w:rsidRDefault="0021643B">
            <w:pPr>
              <w:spacing w:after="0" w:line="238" w:lineRule="auto"/>
              <w:ind w:left="1" w:right="61"/>
              <w:jc w:val="both"/>
              <w:rPr>
                <w:rFonts w:ascii="Times New Roman" w:hAnsi="Times New Roman"/>
              </w:rPr>
            </w:pPr>
            <w:r w:rsidRPr="009A6C01">
              <w:rPr>
                <w:rFonts w:ascii="Times New Roman" w:hAnsi="Times New Roman"/>
              </w:rPr>
              <w:t>Any such difference would be evaluated against the Base Case Financial Model and in case the aggregate amount is more than PKR 5 million in an accounting year, the GOS would compensate the Concessionaire for the same.</w:t>
            </w:r>
          </w:p>
        </w:tc>
      </w:tr>
      <w:tr w:rsidR="009773CA" w:rsidRPr="009A6C01" w14:paraId="7D52074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5EDE684D" w14:textId="4B2D0810" w:rsidR="009773CA" w:rsidRPr="009A6C01" w:rsidRDefault="009773CA">
            <w:pPr>
              <w:spacing w:after="0" w:line="259" w:lineRule="auto"/>
              <w:jc w:val="both"/>
              <w:rPr>
                <w:rFonts w:ascii="Times New Roman" w:hAnsi="Times New Roman"/>
              </w:rPr>
            </w:pPr>
            <w:r w:rsidRPr="009A6C01">
              <w:rPr>
                <w:rFonts w:ascii="Times New Roman" w:hAnsi="Times New Roman"/>
              </w:rPr>
              <w:t>20</w:t>
            </w:r>
            <w:r w:rsidR="00B95287" w:rsidRPr="009A6C01">
              <w:rPr>
                <w:rFonts w:ascii="Times New Roman" w:hAnsi="Times New Roman"/>
              </w:rPr>
              <w:t>4</w:t>
            </w:r>
          </w:p>
        </w:tc>
        <w:tc>
          <w:tcPr>
            <w:tcW w:w="1634" w:type="dxa"/>
            <w:tcBorders>
              <w:top w:val="single" w:sz="4" w:space="0" w:color="000000"/>
              <w:left w:val="single" w:sz="4" w:space="0" w:color="000000"/>
              <w:bottom w:val="single" w:sz="4" w:space="0" w:color="000000"/>
              <w:right w:val="single" w:sz="4" w:space="0" w:color="000000"/>
            </w:tcBorders>
          </w:tcPr>
          <w:p w14:paraId="15544943" w14:textId="77777777" w:rsidR="009773CA" w:rsidRPr="009A6C01" w:rsidRDefault="009773CA">
            <w:pPr>
              <w:autoSpaceDE w:val="0"/>
              <w:autoSpaceDN w:val="0"/>
              <w:adjustRightInd w:val="0"/>
              <w:spacing w:after="0" w:line="240" w:lineRule="auto"/>
              <w:rPr>
                <w:rFonts w:ascii="Times New Roman" w:hAnsi="Times New Roman"/>
                <w:color w:val="000000"/>
              </w:rPr>
            </w:pPr>
            <w:r w:rsidRPr="009A6C01">
              <w:rPr>
                <w:rFonts w:ascii="Times New Roman" w:hAnsi="Times New Roman"/>
              </w:rPr>
              <w:t>-</w:t>
            </w:r>
          </w:p>
        </w:tc>
        <w:tc>
          <w:tcPr>
            <w:tcW w:w="3943" w:type="dxa"/>
            <w:tcBorders>
              <w:top w:val="single" w:sz="4" w:space="0" w:color="000000"/>
              <w:left w:val="single" w:sz="4" w:space="0" w:color="000000"/>
              <w:bottom w:val="single" w:sz="4" w:space="0" w:color="000000"/>
              <w:right w:val="single" w:sz="4" w:space="0" w:color="000000"/>
            </w:tcBorders>
          </w:tcPr>
          <w:p w14:paraId="5D8B4968" w14:textId="77777777" w:rsidR="009773CA" w:rsidRPr="009A6C01" w:rsidRDefault="009773CA">
            <w:pPr>
              <w:spacing w:after="0" w:line="238" w:lineRule="auto"/>
              <w:ind w:left="1" w:right="60"/>
              <w:jc w:val="both"/>
              <w:rPr>
                <w:rFonts w:ascii="Times New Roman" w:hAnsi="Times New Roman"/>
                <w:b/>
                <w:bCs/>
                <w:lang w:bidi="en-US"/>
              </w:rPr>
            </w:pPr>
            <w:r w:rsidRPr="009A6C01">
              <w:rPr>
                <w:rFonts w:ascii="Times New Roman" w:hAnsi="Times New Roman"/>
                <w:b/>
                <w:bCs/>
                <w:lang w:bidi="en-US"/>
              </w:rPr>
              <w:t>ADDITIONAL PROVISIONS AND ISSUES</w:t>
            </w:r>
          </w:p>
        </w:tc>
        <w:tc>
          <w:tcPr>
            <w:tcW w:w="3964" w:type="dxa"/>
            <w:tcBorders>
              <w:top w:val="single" w:sz="4" w:space="0" w:color="000000"/>
              <w:left w:val="single" w:sz="4" w:space="0" w:color="000000"/>
              <w:bottom w:val="single" w:sz="4" w:space="0" w:color="000000"/>
              <w:right w:val="single" w:sz="4" w:space="0" w:color="000000"/>
            </w:tcBorders>
          </w:tcPr>
          <w:p w14:paraId="438C1238" w14:textId="77777777" w:rsidR="009773CA" w:rsidRPr="009A6C01" w:rsidRDefault="009773CA">
            <w:pPr>
              <w:pStyle w:val="Default"/>
              <w:jc w:val="both"/>
              <w:rPr>
                <w:rFonts w:cs="Times New Roman"/>
                <w:sz w:val="22"/>
                <w:szCs w:val="22"/>
              </w:rPr>
            </w:pPr>
            <w:r w:rsidRPr="009A6C01">
              <w:rPr>
                <w:sz w:val="22"/>
                <w:szCs w:val="22"/>
              </w:rPr>
              <w:t xml:space="preserve">Additional provisions and issues required to be discussed and addressed include: </w:t>
            </w:r>
          </w:p>
          <w:p w14:paraId="526237AE" w14:textId="35C92472" w:rsidR="009773CA" w:rsidRPr="009A6C01" w:rsidRDefault="009773CA">
            <w:pPr>
              <w:pStyle w:val="Default"/>
              <w:jc w:val="both"/>
              <w:rPr>
                <w:rFonts w:cs="Times New Roman"/>
                <w:sz w:val="22"/>
                <w:szCs w:val="22"/>
              </w:rPr>
            </w:pPr>
            <w:r w:rsidRPr="009A6C01">
              <w:rPr>
                <w:sz w:val="22"/>
                <w:szCs w:val="22"/>
              </w:rPr>
              <w:t xml:space="preserve"> 1. The RFP states that the variations/difference in yearly MRG amount between any two (2) years must not be more than 10%. It needs to be clarified that such limitation is only applicable for </w:t>
            </w:r>
            <w:r w:rsidRPr="009A6C01">
              <w:rPr>
                <w:sz w:val="22"/>
                <w:szCs w:val="22"/>
              </w:rPr>
              <w:lastRenderedPageBreak/>
              <w:t xml:space="preserve">bidding purposes, since the real-time quantum of the MRG Amount will be actualized; </w:t>
            </w:r>
          </w:p>
        </w:tc>
        <w:tc>
          <w:tcPr>
            <w:tcW w:w="3593" w:type="dxa"/>
            <w:tcBorders>
              <w:top w:val="single" w:sz="4" w:space="0" w:color="000000"/>
              <w:left w:val="single" w:sz="4" w:space="0" w:color="000000"/>
              <w:bottom w:val="single" w:sz="4" w:space="0" w:color="000000"/>
              <w:right w:val="single" w:sz="4" w:space="0" w:color="000000"/>
            </w:tcBorders>
          </w:tcPr>
          <w:p w14:paraId="10E7F2C1" w14:textId="77777777" w:rsidR="0021643B" w:rsidRPr="009A6C01" w:rsidRDefault="0021643B">
            <w:pPr>
              <w:spacing w:after="0" w:line="238" w:lineRule="auto"/>
              <w:ind w:right="61"/>
              <w:jc w:val="both"/>
              <w:rPr>
                <w:rFonts w:ascii="Times New Roman" w:hAnsi="Times New Roman"/>
              </w:rPr>
            </w:pPr>
            <w:r w:rsidRPr="009A6C01">
              <w:rPr>
                <w:rFonts w:ascii="Times New Roman" w:hAnsi="Times New Roman"/>
              </w:rPr>
              <w:lastRenderedPageBreak/>
              <w:t>Not agreed.</w:t>
            </w:r>
          </w:p>
          <w:p w14:paraId="1CFEFD8F" w14:textId="47AA6718" w:rsidR="009773CA" w:rsidRPr="009A6C01" w:rsidRDefault="009773CA">
            <w:pPr>
              <w:spacing w:after="0" w:line="238" w:lineRule="auto"/>
              <w:ind w:left="106" w:right="61"/>
              <w:jc w:val="both"/>
              <w:rPr>
                <w:rFonts w:ascii="Times New Roman" w:hAnsi="Times New Roman"/>
              </w:rPr>
            </w:pPr>
          </w:p>
        </w:tc>
      </w:tr>
      <w:tr w:rsidR="002A3E54" w:rsidRPr="009A6C01" w14:paraId="5133949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856E326" w14:textId="77777777" w:rsidR="002A3E54" w:rsidRPr="009A6C01" w:rsidRDefault="002A3E54">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4854F515" w14:textId="77777777" w:rsidR="002A3E54" w:rsidRPr="009A6C01" w:rsidRDefault="002A3E54">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7E4AFD05" w14:textId="77777777" w:rsidR="002A3E54" w:rsidRPr="009A6C01" w:rsidRDefault="002A3E54">
            <w:pPr>
              <w:spacing w:after="0" w:line="238" w:lineRule="auto"/>
              <w:ind w:left="1" w:right="60"/>
              <w:jc w:val="both"/>
              <w:rPr>
                <w:rFonts w:ascii="Times New Roman" w:hAnsi="Times New Roman"/>
                <w:b/>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1DD99338" w14:textId="6A98FF74" w:rsidR="002A3E54" w:rsidRPr="009A6C01" w:rsidRDefault="002A3E54">
            <w:pPr>
              <w:pStyle w:val="Default"/>
              <w:jc w:val="both"/>
              <w:rPr>
                <w:rFonts w:cs="Times New Roman"/>
                <w:sz w:val="22"/>
                <w:szCs w:val="22"/>
              </w:rPr>
            </w:pPr>
            <w:r w:rsidRPr="009A6C01">
              <w:rPr>
                <w:sz w:val="22"/>
                <w:szCs w:val="22"/>
              </w:rPr>
              <w:t>2. The RFP also provides that bidders are required to quote operations and maintenance cost, as part of the MRG Amount, for the period starting from Construction Performance Security Expiry Date (i.e. starting from and including 3rd Operational Year) till the Debt Repayment Date. This provision needs to be amended as MRG Amounts will be assumed from the Commercial Operations Date;</w:t>
            </w:r>
          </w:p>
        </w:tc>
        <w:tc>
          <w:tcPr>
            <w:tcW w:w="3593" w:type="dxa"/>
            <w:tcBorders>
              <w:top w:val="single" w:sz="4" w:space="0" w:color="000000"/>
              <w:left w:val="single" w:sz="4" w:space="0" w:color="000000"/>
              <w:bottom w:val="single" w:sz="4" w:space="0" w:color="000000"/>
              <w:right w:val="single" w:sz="4" w:space="0" w:color="000000"/>
            </w:tcBorders>
          </w:tcPr>
          <w:p w14:paraId="3901FE64" w14:textId="4AE33BC6" w:rsidR="002A3E54" w:rsidRPr="009A6C01" w:rsidRDefault="006F3FD2">
            <w:pPr>
              <w:spacing w:after="0" w:line="238" w:lineRule="auto"/>
              <w:ind w:right="61"/>
              <w:jc w:val="both"/>
              <w:rPr>
                <w:rFonts w:ascii="Times New Roman" w:hAnsi="Times New Roman"/>
              </w:rPr>
            </w:pPr>
            <w:r w:rsidRPr="009A6C01">
              <w:rPr>
                <w:rFonts w:ascii="Times New Roman" w:hAnsi="Times New Roman"/>
              </w:rPr>
              <w:t>Only operations costs</w:t>
            </w:r>
            <w:r w:rsidR="001E55BC" w:rsidRPr="009A6C01">
              <w:rPr>
                <w:rFonts w:ascii="Times New Roman" w:hAnsi="Times New Roman"/>
              </w:rPr>
              <w:t xml:space="preserve"> will be permitted as part of the two years following the Commercial Operations Date.</w:t>
            </w:r>
          </w:p>
          <w:p w14:paraId="3EF17C1F" w14:textId="77777777" w:rsidR="002A3E54" w:rsidRPr="009A6C01" w:rsidRDefault="002A3E54">
            <w:pPr>
              <w:spacing w:after="0" w:line="238" w:lineRule="auto"/>
              <w:ind w:right="61"/>
              <w:jc w:val="both"/>
              <w:rPr>
                <w:rFonts w:ascii="Times New Roman" w:hAnsi="Times New Roman"/>
              </w:rPr>
            </w:pPr>
          </w:p>
        </w:tc>
      </w:tr>
      <w:tr w:rsidR="002A3E54" w:rsidRPr="009A6C01" w14:paraId="7C8E5366"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6AE1168" w14:textId="77777777" w:rsidR="002A3E54" w:rsidRPr="009A6C01" w:rsidRDefault="002A3E54">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5EDE65C5" w14:textId="77777777" w:rsidR="002A3E54" w:rsidRPr="009A6C01" w:rsidRDefault="002A3E54">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14F3301A" w14:textId="77777777" w:rsidR="002A3E54" w:rsidRPr="009A6C01" w:rsidRDefault="002A3E54">
            <w:pPr>
              <w:spacing w:after="0" w:line="238" w:lineRule="auto"/>
              <w:ind w:left="1" w:right="60"/>
              <w:jc w:val="both"/>
              <w:rPr>
                <w:rFonts w:ascii="Times New Roman" w:hAnsi="Times New Roman"/>
                <w:b/>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508920BF" w14:textId="0758DA8B" w:rsidR="002A3E54" w:rsidRPr="009A6C01" w:rsidRDefault="002A3E54">
            <w:pPr>
              <w:pStyle w:val="Default"/>
              <w:jc w:val="both"/>
              <w:rPr>
                <w:sz w:val="22"/>
                <w:szCs w:val="22"/>
              </w:rPr>
            </w:pPr>
            <w:r w:rsidRPr="009A6C01">
              <w:rPr>
                <w:sz w:val="22"/>
                <w:szCs w:val="22"/>
              </w:rPr>
              <w:t xml:space="preserve">3. The RFP further provides that the </w:t>
            </w:r>
            <w:proofErr w:type="spellStart"/>
            <w:r w:rsidRPr="009A6C01">
              <w:rPr>
                <w:sz w:val="22"/>
                <w:szCs w:val="22"/>
              </w:rPr>
              <w:t>GoS</w:t>
            </w:r>
            <w:proofErr w:type="spellEnd"/>
            <w:r w:rsidRPr="009A6C01">
              <w:rPr>
                <w:sz w:val="22"/>
                <w:szCs w:val="22"/>
              </w:rPr>
              <w:t xml:space="preserve"> may, in its discretion, decide to </w:t>
            </w:r>
            <w:proofErr w:type="spellStart"/>
            <w:r w:rsidRPr="009A6C01">
              <w:rPr>
                <w:sz w:val="22"/>
                <w:szCs w:val="22"/>
              </w:rPr>
              <w:t>utilise</w:t>
            </w:r>
            <w:proofErr w:type="spellEnd"/>
            <w:r w:rsidRPr="009A6C01">
              <w:rPr>
                <w:sz w:val="22"/>
                <w:szCs w:val="22"/>
              </w:rPr>
              <w:t xml:space="preserve"> the interest accrued on the Class B Equity account to fund the first MRG payment. Perhaps, this was meant to be a reference to the </w:t>
            </w:r>
            <w:proofErr w:type="spellStart"/>
            <w:r w:rsidRPr="009A6C01">
              <w:rPr>
                <w:sz w:val="22"/>
                <w:szCs w:val="22"/>
              </w:rPr>
              <w:t>GoS</w:t>
            </w:r>
            <w:proofErr w:type="spellEnd"/>
            <w:r w:rsidRPr="009A6C01">
              <w:rPr>
                <w:sz w:val="22"/>
                <w:szCs w:val="22"/>
              </w:rPr>
              <w:t xml:space="preserve"> Equity Account. Even such interest income should be utilized for funding the Total Project Cost. </w:t>
            </w:r>
            <w:proofErr w:type="spellStart"/>
            <w:r w:rsidRPr="009A6C01">
              <w:rPr>
                <w:sz w:val="22"/>
                <w:szCs w:val="22"/>
              </w:rPr>
              <w:t>GoS</w:t>
            </w:r>
            <w:proofErr w:type="spellEnd"/>
            <w:r w:rsidRPr="009A6C01">
              <w:rPr>
                <w:sz w:val="22"/>
                <w:szCs w:val="22"/>
              </w:rPr>
              <w:t xml:space="preserve"> to clarify;  </w:t>
            </w:r>
          </w:p>
        </w:tc>
        <w:tc>
          <w:tcPr>
            <w:tcW w:w="3593" w:type="dxa"/>
            <w:tcBorders>
              <w:top w:val="single" w:sz="4" w:space="0" w:color="000000"/>
              <w:left w:val="single" w:sz="4" w:space="0" w:color="000000"/>
              <w:bottom w:val="single" w:sz="4" w:space="0" w:color="000000"/>
              <w:right w:val="single" w:sz="4" w:space="0" w:color="000000"/>
            </w:tcBorders>
          </w:tcPr>
          <w:p w14:paraId="14188C46" w14:textId="77777777" w:rsidR="002A3E54" w:rsidRPr="009A6C01" w:rsidRDefault="002A3E54">
            <w:pPr>
              <w:spacing w:after="0" w:line="238" w:lineRule="auto"/>
              <w:ind w:right="61"/>
              <w:jc w:val="both"/>
              <w:rPr>
                <w:rFonts w:ascii="Times New Roman" w:hAnsi="Times New Roman"/>
              </w:rPr>
            </w:pPr>
            <w:r w:rsidRPr="009A6C01">
              <w:rPr>
                <w:rFonts w:ascii="Times New Roman" w:hAnsi="Times New Roman"/>
              </w:rPr>
              <w:t xml:space="preserve">GOS would fund upfront equity contribution capped to the amount as requested by the Preferred Bidder. </w:t>
            </w:r>
          </w:p>
          <w:p w14:paraId="0CCA06D7" w14:textId="77777777" w:rsidR="002A3E54" w:rsidRPr="009A6C01" w:rsidRDefault="002A3E54">
            <w:pPr>
              <w:spacing w:after="0" w:line="238" w:lineRule="auto"/>
              <w:ind w:left="1" w:right="61"/>
              <w:jc w:val="both"/>
              <w:rPr>
                <w:rFonts w:ascii="Times New Roman" w:hAnsi="Times New Roman"/>
              </w:rPr>
            </w:pPr>
          </w:p>
          <w:p w14:paraId="3D751C6E" w14:textId="77777777" w:rsidR="002A3E54" w:rsidRPr="009A6C01" w:rsidRDefault="002A3E54">
            <w:pPr>
              <w:spacing w:after="0" w:line="238" w:lineRule="auto"/>
              <w:ind w:left="1" w:right="61"/>
              <w:jc w:val="both"/>
              <w:rPr>
                <w:rFonts w:ascii="Times New Roman" w:hAnsi="Times New Roman"/>
              </w:rPr>
            </w:pPr>
            <w:r w:rsidRPr="009A6C01">
              <w:rPr>
                <w:rFonts w:ascii="Times New Roman" w:hAnsi="Times New Roman"/>
              </w:rPr>
              <w:t>Any interest yielded to the GOS on equity contribution account could be utilized by the GOS to fund the initial MRG Amount.</w:t>
            </w:r>
          </w:p>
          <w:p w14:paraId="37BA2E48" w14:textId="77777777" w:rsidR="002A3E54" w:rsidRPr="009A6C01" w:rsidRDefault="002A3E54">
            <w:pPr>
              <w:spacing w:after="0" w:line="238" w:lineRule="auto"/>
              <w:ind w:right="61"/>
              <w:jc w:val="both"/>
              <w:rPr>
                <w:rFonts w:ascii="Times New Roman" w:hAnsi="Times New Roman"/>
              </w:rPr>
            </w:pPr>
          </w:p>
        </w:tc>
      </w:tr>
      <w:tr w:rsidR="002A3E54" w:rsidRPr="009A6C01" w14:paraId="127BA9FD"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4093D43" w14:textId="77777777" w:rsidR="002A3E54" w:rsidRPr="009A6C01" w:rsidRDefault="002A3E54">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117FE65F" w14:textId="77777777" w:rsidR="002A3E54" w:rsidRPr="009A6C01" w:rsidRDefault="002A3E54">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72B5725F" w14:textId="77777777" w:rsidR="002A3E54" w:rsidRPr="009A6C01" w:rsidRDefault="002A3E54">
            <w:pPr>
              <w:spacing w:after="0" w:line="238" w:lineRule="auto"/>
              <w:ind w:left="1" w:right="60"/>
              <w:jc w:val="both"/>
              <w:rPr>
                <w:rFonts w:ascii="Times New Roman" w:hAnsi="Times New Roman"/>
                <w:b/>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35F198A1" w14:textId="75B9DCE6" w:rsidR="002A3E54" w:rsidRPr="009A6C01" w:rsidRDefault="002A3E54">
            <w:pPr>
              <w:pStyle w:val="Default"/>
              <w:jc w:val="both"/>
              <w:rPr>
                <w:sz w:val="22"/>
                <w:szCs w:val="22"/>
              </w:rPr>
            </w:pPr>
            <w:r w:rsidRPr="009A6C01">
              <w:rPr>
                <w:sz w:val="22"/>
                <w:szCs w:val="22"/>
              </w:rPr>
              <w:t>4. Clause 4.17.1 of the RFP states that “List of major KPIs and corresponding penalties / liquidated damages amount will be shared with Bidders during the Pre-Bid Meeting and will form part of the bidding documents.” Such concept is a novelty in the context of PPPs in the road sector in Pakistan and needs further discussion;</w:t>
            </w:r>
          </w:p>
        </w:tc>
        <w:tc>
          <w:tcPr>
            <w:tcW w:w="3593" w:type="dxa"/>
            <w:tcBorders>
              <w:top w:val="single" w:sz="4" w:space="0" w:color="000000"/>
              <w:left w:val="single" w:sz="4" w:space="0" w:color="000000"/>
              <w:bottom w:val="single" w:sz="4" w:space="0" w:color="000000"/>
              <w:right w:val="single" w:sz="4" w:space="0" w:color="000000"/>
            </w:tcBorders>
          </w:tcPr>
          <w:p w14:paraId="1079248B" w14:textId="57F408F8" w:rsidR="00990C3C" w:rsidRPr="009A6C01" w:rsidRDefault="00990C3C">
            <w:pPr>
              <w:spacing w:after="0" w:line="238" w:lineRule="auto"/>
              <w:ind w:right="61"/>
              <w:jc w:val="both"/>
              <w:rPr>
                <w:rFonts w:ascii="Times New Roman" w:hAnsi="Times New Roman"/>
              </w:rPr>
            </w:pPr>
            <w:r w:rsidRPr="009A6C01">
              <w:rPr>
                <w:rFonts w:ascii="Times New Roman" w:hAnsi="Times New Roman" w:cs="Times New Roman"/>
              </w:rPr>
              <w:t>Please refer to response no. 1</w:t>
            </w:r>
            <w:r w:rsidR="008313A2" w:rsidRPr="009A6C01">
              <w:rPr>
                <w:rFonts w:ascii="Times New Roman" w:hAnsi="Times New Roman" w:cs="Times New Roman"/>
              </w:rPr>
              <w:t>19</w:t>
            </w:r>
            <w:r w:rsidRPr="009A6C01">
              <w:rPr>
                <w:rFonts w:ascii="Times New Roman" w:hAnsi="Times New Roman" w:cs="Times New Roman"/>
              </w:rPr>
              <w:t>.</w:t>
            </w:r>
          </w:p>
        </w:tc>
      </w:tr>
      <w:tr w:rsidR="002A3E54" w:rsidRPr="009A6C01" w14:paraId="1D276FAC"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524F072" w14:textId="77777777" w:rsidR="002A3E54" w:rsidRPr="009A6C01" w:rsidRDefault="002A3E54">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35292074" w14:textId="77777777" w:rsidR="002A3E54" w:rsidRPr="009A6C01" w:rsidRDefault="002A3E54">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05CED038" w14:textId="77777777" w:rsidR="002A3E54" w:rsidRPr="009A6C01" w:rsidRDefault="002A3E54">
            <w:pPr>
              <w:spacing w:after="0" w:line="238" w:lineRule="auto"/>
              <w:ind w:left="1" w:right="60"/>
              <w:jc w:val="both"/>
              <w:rPr>
                <w:rFonts w:ascii="Times New Roman" w:hAnsi="Times New Roman"/>
                <w:b/>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6A16B228" w14:textId="702BB07C" w:rsidR="002A3E54" w:rsidRPr="009A6C01" w:rsidRDefault="002A3E54">
            <w:pPr>
              <w:pStyle w:val="Default"/>
              <w:jc w:val="both"/>
              <w:rPr>
                <w:sz w:val="22"/>
                <w:szCs w:val="22"/>
              </w:rPr>
            </w:pPr>
            <w:r w:rsidRPr="009A6C01">
              <w:rPr>
                <w:sz w:val="22"/>
                <w:szCs w:val="22"/>
              </w:rPr>
              <w:t xml:space="preserve">5. Compensation for establishment of Alternative Routes and Competing Routes; </w:t>
            </w:r>
          </w:p>
        </w:tc>
        <w:tc>
          <w:tcPr>
            <w:tcW w:w="3593" w:type="dxa"/>
            <w:tcBorders>
              <w:top w:val="single" w:sz="4" w:space="0" w:color="000000"/>
              <w:left w:val="single" w:sz="4" w:space="0" w:color="000000"/>
              <w:bottom w:val="single" w:sz="4" w:space="0" w:color="000000"/>
              <w:right w:val="single" w:sz="4" w:space="0" w:color="000000"/>
            </w:tcBorders>
          </w:tcPr>
          <w:p w14:paraId="03BDA31E" w14:textId="3F7DA2DB" w:rsidR="00990C3C" w:rsidRPr="009A6C01" w:rsidRDefault="00990C3C">
            <w:pPr>
              <w:spacing w:after="0" w:line="238" w:lineRule="auto"/>
              <w:ind w:right="61"/>
              <w:jc w:val="both"/>
              <w:rPr>
                <w:rFonts w:ascii="Times New Roman" w:hAnsi="Times New Roman"/>
              </w:rPr>
            </w:pPr>
            <w:r w:rsidRPr="009A6C01">
              <w:rPr>
                <w:rFonts w:ascii="Times New Roman" w:hAnsi="Times New Roman" w:cs="Times New Roman"/>
              </w:rPr>
              <w:t xml:space="preserve">Please refer to response no. </w:t>
            </w:r>
            <w:r w:rsidR="00B228F5" w:rsidRPr="009A6C01">
              <w:rPr>
                <w:rFonts w:ascii="Times New Roman" w:hAnsi="Times New Roman" w:cs="Times New Roman"/>
              </w:rPr>
              <w:t>88</w:t>
            </w:r>
            <w:r w:rsidRPr="009A6C01">
              <w:rPr>
                <w:rFonts w:ascii="Times New Roman" w:hAnsi="Times New Roman" w:cs="Times New Roman"/>
              </w:rPr>
              <w:t>.</w:t>
            </w:r>
          </w:p>
        </w:tc>
      </w:tr>
      <w:tr w:rsidR="002A3E54" w:rsidRPr="009A6C01" w14:paraId="796CFA9B"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E2146C4" w14:textId="77777777" w:rsidR="002A3E54" w:rsidRPr="009A6C01" w:rsidRDefault="002A3E54">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4DA49AD4" w14:textId="77777777" w:rsidR="002A3E54" w:rsidRPr="009A6C01" w:rsidRDefault="002A3E54">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3ED497C0" w14:textId="77777777" w:rsidR="002A3E54" w:rsidRPr="009A6C01" w:rsidRDefault="002A3E54">
            <w:pPr>
              <w:spacing w:after="0" w:line="238" w:lineRule="auto"/>
              <w:ind w:left="1" w:right="60"/>
              <w:jc w:val="both"/>
              <w:rPr>
                <w:rFonts w:ascii="Times New Roman" w:hAnsi="Times New Roman"/>
                <w:b/>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575F3D47" w14:textId="77777777" w:rsidR="002A3E54" w:rsidRPr="009A6C01" w:rsidRDefault="002A3E54">
            <w:pPr>
              <w:pStyle w:val="Default"/>
              <w:jc w:val="both"/>
              <w:rPr>
                <w:sz w:val="22"/>
                <w:szCs w:val="22"/>
              </w:rPr>
            </w:pPr>
            <w:r w:rsidRPr="009A6C01">
              <w:rPr>
                <w:sz w:val="22"/>
                <w:szCs w:val="22"/>
              </w:rPr>
              <w:t>6. The number of interchanges need to be fixed at the outset. Further, the mechanism for establishment of new interchanges should be detailed in the Concession Agreement and such interchanges should be exclusively operated by the Concessionaire;</w:t>
            </w:r>
          </w:p>
          <w:p w14:paraId="7CCE6754" w14:textId="77777777" w:rsidR="002A3E54" w:rsidRPr="009A6C01" w:rsidRDefault="002A3E54">
            <w:pPr>
              <w:pStyle w:val="Default"/>
              <w:jc w:val="both"/>
              <w:rPr>
                <w:sz w:val="22"/>
                <w:szCs w:val="22"/>
              </w:rPr>
            </w:pPr>
          </w:p>
        </w:tc>
        <w:tc>
          <w:tcPr>
            <w:tcW w:w="3593" w:type="dxa"/>
            <w:tcBorders>
              <w:top w:val="single" w:sz="4" w:space="0" w:color="000000"/>
              <w:left w:val="single" w:sz="4" w:space="0" w:color="000000"/>
              <w:bottom w:val="single" w:sz="4" w:space="0" w:color="000000"/>
              <w:right w:val="single" w:sz="4" w:space="0" w:color="000000"/>
            </w:tcBorders>
          </w:tcPr>
          <w:p w14:paraId="63F22AC5" w14:textId="5465D398" w:rsidR="002A3E54" w:rsidRPr="009A6C01" w:rsidRDefault="007F2485">
            <w:pPr>
              <w:spacing w:after="0" w:line="238" w:lineRule="auto"/>
              <w:ind w:right="61"/>
              <w:jc w:val="both"/>
              <w:rPr>
                <w:rFonts w:ascii="Times New Roman" w:hAnsi="Times New Roman"/>
              </w:rPr>
            </w:pPr>
            <w:r w:rsidRPr="009A6C01">
              <w:rPr>
                <w:rFonts w:ascii="Times New Roman" w:hAnsi="Times New Roman"/>
              </w:rPr>
              <w:t xml:space="preserve">There are five (5) interchanges now (please see revised annexure). New interchange, as requested by the Concessionaire, duly recommended by the IE, shall be subject to the </w:t>
            </w:r>
            <w:proofErr w:type="spellStart"/>
            <w:r w:rsidRPr="009A6C01">
              <w:rPr>
                <w:rFonts w:ascii="Times New Roman" w:hAnsi="Times New Roman"/>
              </w:rPr>
              <w:t>GoS</w:t>
            </w:r>
            <w:proofErr w:type="spellEnd"/>
            <w:r w:rsidRPr="009A6C01">
              <w:rPr>
                <w:rFonts w:ascii="Times New Roman" w:hAnsi="Times New Roman"/>
              </w:rPr>
              <w:t xml:space="preserve"> approval.</w:t>
            </w:r>
          </w:p>
          <w:p w14:paraId="155F05C4" w14:textId="77777777" w:rsidR="002A3E54" w:rsidRPr="009A6C01" w:rsidRDefault="002A3E54">
            <w:pPr>
              <w:spacing w:after="0" w:line="238" w:lineRule="auto"/>
              <w:ind w:right="61"/>
              <w:jc w:val="both"/>
              <w:rPr>
                <w:rFonts w:ascii="Times New Roman" w:hAnsi="Times New Roman"/>
              </w:rPr>
            </w:pPr>
          </w:p>
        </w:tc>
      </w:tr>
      <w:tr w:rsidR="002A3E54" w:rsidRPr="009A6C01" w14:paraId="76B67895"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10A65381" w14:textId="77777777" w:rsidR="002A3E54" w:rsidRPr="009A6C01" w:rsidRDefault="002A3E54">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57DE3F26" w14:textId="77777777" w:rsidR="002A3E54" w:rsidRPr="009A6C01" w:rsidRDefault="002A3E54">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042972FE" w14:textId="77777777" w:rsidR="002A3E54" w:rsidRPr="009A6C01" w:rsidRDefault="002A3E54">
            <w:pPr>
              <w:spacing w:after="0" w:line="238" w:lineRule="auto"/>
              <w:ind w:left="1" w:right="60"/>
              <w:jc w:val="both"/>
              <w:rPr>
                <w:rFonts w:ascii="Times New Roman" w:hAnsi="Times New Roman"/>
                <w:b/>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1EFE8F48" w14:textId="77777777" w:rsidR="002A3E54" w:rsidRPr="009A6C01" w:rsidRDefault="002A3E54">
            <w:pPr>
              <w:pStyle w:val="Default"/>
              <w:jc w:val="both"/>
              <w:rPr>
                <w:sz w:val="22"/>
                <w:szCs w:val="22"/>
              </w:rPr>
            </w:pPr>
            <w:r w:rsidRPr="009A6C01">
              <w:rPr>
                <w:sz w:val="22"/>
                <w:szCs w:val="22"/>
              </w:rPr>
              <w:t xml:space="preserve">7. For purposes of bidding, all bidders should take the same assumption regarding the quarry site from which material will be procured, which should be the </w:t>
            </w:r>
            <w:proofErr w:type="spellStart"/>
            <w:r w:rsidRPr="009A6C01">
              <w:rPr>
                <w:sz w:val="22"/>
                <w:szCs w:val="22"/>
              </w:rPr>
              <w:t>Malir</w:t>
            </w:r>
            <w:proofErr w:type="spellEnd"/>
            <w:r w:rsidRPr="009A6C01">
              <w:rPr>
                <w:sz w:val="22"/>
                <w:szCs w:val="22"/>
              </w:rPr>
              <w:t xml:space="preserve"> river bed; </w:t>
            </w:r>
          </w:p>
          <w:p w14:paraId="452D3A1D" w14:textId="77777777" w:rsidR="002A3E54" w:rsidRPr="009A6C01" w:rsidRDefault="002A3E54">
            <w:pPr>
              <w:pStyle w:val="Default"/>
              <w:jc w:val="both"/>
              <w:rPr>
                <w:sz w:val="22"/>
                <w:szCs w:val="22"/>
              </w:rPr>
            </w:pPr>
          </w:p>
        </w:tc>
        <w:tc>
          <w:tcPr>
            <w:tcW w:w="3593" w:type="dxa"/>
            <w:tcBorders>
              <w:top w:val="single" w:sz="4" w:space="0" w:color="000000"/>
              <w:left w:val="single" w:sz="4" w:space="0" w:color="000000"/>
              <w:bottom w:val="single" w:sz="4" w:space="0" w:color="000000"/>
              <w:right w:val="single" w:sz="4" w:space="0" w:color="000000"/>
            </w:tcBorders>
          </w:tcPr>
          <w:p w14:paraId="1579FC28" w14:textId="1EDF7647" w:rsidR="002A3E54" w:rsidRPr="009A6C01" w:rsidRDefault="001E55BC">
            <w:pPr>
              <w:spacing w:after="0" w:line="238" w:lineRule="auto"/>
              <w:ind w:right="61"/>
              <w:jc w:val="both"/>
              <w:rPr>
                <w:rFonts w:ascii="Times New Roman" w:hAnsi="Times New Roman"/>
              </w:rPr>
            </w:pPr>
            <w:r w:rsidRPr="009A6C01">
              <w:rPr>
                <w:rFonts w:ascii="Times New Roman" w:hAnsi="Times New Roman"/>
              </w:rPr>
              <w:t xml:space="preserve">For the purposes of bidding, all bidders shall assume </w:t>
            </w:r>
            <w:proofErr w:type="spellStart"/>
            <w:r w:rsidRPr="009A6C01">
              <w:rPr>
                <w:rFonts w:ascii="Times New Roman" w:hAnsi="Times New Roman"/>
              </w:rPr>
              <w:t>Malir</w:t>
            </w:r>
            <w:proofErr w:type="spellEnd"/>
            <w:r w:rsidRPr="009A6C01">
              <w:rPr>
                <w:rFonts w:ascii="Times New Roman" w:hAnsi="Times New Roman"/>
              </w:rPr>
              <w:t xml:space="preserve"> riverbed</w:t>
            </w:r>
            <w:r w:rsidR="001A4F1B" w:rsidRPr="009A6C01">
              <w:rPr>
                <w:rFonts w:ascii="Times New Roman" w:hAnsi="Times New Roman"/>
              </w:rPr>
              <w:t xml:space="preserve"> will be available for utilization in the project. In the event the decision is not procured, the lead cost will be provided to the Concessionaire.</w:t>
            </w:r>
          </w:p>
          <w:p w14:paraId="731B3B15" w14:textId="77777777" w:rsidR="002A3E54" w:rsidRPr="009A6C01" w:rsidRDefault="002A3E54">
            <w:pPr>
              <w:spacing w:after="0" w:line="238" w:lineRule="auto"/>
              <w:ind w:right="61"/>
              <w:jc w:val="both"/>
              <w:rPr>
                <w:rFonts w:ascii="Times New Roman" w:hAnsi="Times New Roman"/>
              </w:rPr>
            </w:pPr>
          </w:p>
        </w:tc>
      </w:tr>
      <w:tr w:rsidR="002A3E54" w:rsidRPr="009A6C01" w14:paraId="6FFD015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011EE3DF" w14:textId="77777777" w:rsidR="002A3E54" w:rsidRPr="009A6C01" w:rsidRDefault="002A3E54">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1918A2FA" w14:textId="77777777" w:rsidR="002A3E54" w:rsidRPr="009A6C01" w:rsidRDefault="002A3E54">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613116CE" w14:textId="77777777" w:rsidR="002A3E54" w:rsidRPr="009A6C01" w:rsidRDefault="002A3E54">
            <w:pPr>
              <w:spacing w:after="0" w:line="238" w:lineRule="auto"/>
              <w:ind w:left="1" w:right="60"/>
              <w:jc w:val="both"/>
              <w:rPr>
                <w:rFonts w:ascii="Times New Roman" w:hAnsi="Times New Roman"/>
                <w:b/>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03D4B699" w14:textId="77777777" w:rsidR="002A3E54" w:rsidRPr="009A6C01" w:rsidRDefault="002A3E54">
            <w:pPr>
              <w:pStyle w:val="Default"/>
              <w:jc w:val="both"/>
              <w:rPr>
                <w:sz w:val="22"/>
                <w:szCs w:val="22"/>
              </w:rPr>
            </w:pPr>
            <w:r w:rsidRPr="009A6C01">
              <w:rPr>
                <w:sz w:val="22"/>
                <w:szCs w:val="22"/>
              </w:rPr>
              <w:t xml:space="preserve">8. Hyperinflation/undue economic hardship; </w:t>
            </w:r>
          </w:p>
          <w:p w14:paraId="3344B4D7" w14:textId="77777777" w:rsidR="002A3E54" w:rsidRPr="009A6C01" w:rsidRDefault="002A3E54">
            <w:pPr>
              <w:pStyle w:val="Default"/>
              <w:jc w:val="both"/>
              <w:rPr>
                <w:sz w:val="22"/>
                <w:szCs w:val="22"/>
              </w:rPr>
            </w:pPr>
          </w:p>
        </w:tc>
        <w:tc>
          <w:tcPr>
            <w:tcW w:w="3593" w:type="dxa"/>
            <w:tcBorders>
              <w:top w:val="single" w:sz="4" w:space="0" w:color="000000"/>
              <w:left w:val="single" w:sz="4" w:space="0" w:color="000000"/>
              <w:bottom w:val="single" w:sz="4" w:space="0" w:color="000000"/>
              <w:right w:val="single" w:sz="4" w:space="0" w:color="000000"/>
            </w:tcBorders>
          </w:tcPr>
          <w:p w14:paraId="6DDA6FB9" w14:textId="7DC94D3E" w:rsidR="002A3E54" w:rsidRPr="009A6C01" w:rsidRDefault="008E4238">
            <w:pPr>
              <w:spacing w:after="0" w:line="238" w:lineRule="auto"/>
              <w:ind w:right="61"/>
              <w:jc w:val="both"/>
              <w:rPr>
                <w:rFonts w:ascii="Times New Roman" w:hAnsi="Times New Roman"/>
              </w:rPr>
            </w:pPr>
            <w:r w:rsidRPr="009A6C01">
              <w:rPr>
                <w:rFonts w:ascii="Times New Roman" w:hAnsi="Times New Roman"/>
              </w:rPr>
              <w:t>No query raised.</w:t>
            </w:r>
          </w:p>
        </w:tc>
      </w:tr>
      <w:tr w:rsidR="002A3E54" w:rsidRPr="009A6C01" w14:paraId="3EC49C88"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7B3391E9" w14:textId="77777777" w:rsidR="002A3E54" w:rsidRPr="009A6C01" w:rsidRDefault="002A3E54">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0471A377" w14:textId="77777777" w:rsidR="002A3E54" w:rsidRPr="009A6C01" w:rsidRDefault="002A3E54">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1698BD9C" w14:textId="77777777" w:rsidR="002A3E54" w:rsidRPr="009A6C01" w:rsidRDefault="002A3E54">
            <w:pPr>
              <w:spacing w:after="0" w:line="238" w:lineRule="auto"/>
              <w:ind w:left="1" w:right="60"/>
              <w:jc w:val="both"/>
              <w:rPr>
                <w:rFonts w:ascii="Times New Roman" w:hAnsi="Times New Roman"/>
                <w:b/>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CAED80B" w14:textId="2C5D469E" w:rsidR="002A3E54" w:rsidRPr="009A6C01" w:rsidRDefault="002A3E54">
            <w:pPr>
              <w:pStyle w:val="Default"/>
              <w:jc w:val="both"/>
              <w:rPr>
                <w:sz w:val="22"/>
                <w:szCs w:val="22"/>
              </w:rPr>
            </w:pPr>
            <w:r w:rsidRPr="009A6C01">
              <w:rPr>
                <w:sz w:val="22"/>
                <w:szCs w:val="22"/>
              </w:rPr>
              <w:t>9. Disputed termination;</w:t>
            </w:r>
          </w:p>
        </w:tc>
        <w:tc>
          <w:tcPr>
            <w:tcW w:w="3593" w:type="dxa"/>
            <w:tcBorders>
              <w:top w:val="single" w:sz="4" w:space="0" w:color="000000"/>
              <w:left w:val="single" w:sz="4" w:space="0" w:color="000000"/>
              <w:bottom w:val="single" w:sz="4" w:space="0" w:color="000000"/>
              <w:right w:val="single" w:sz="4" w:space="0" w:color="000000"/>
            </w:tcBorders>
          </w:tcPr>
          <w:p w14:paraId="5AA31E0C" w14:textId="2EA5405B" w:rsidR="002A3E54" w:rsidRPr="009A6C01" w:rsidRDefault="008E4238">
            <w:pPr>
              <w:spacing w:after="0" w:line="238" w:lineRule="auto"/>
              <w:ind w:right="61"/>
              <w:jc w:val="both"/>
              <w:rPr>
                <w:rFonts w:ascii="Times New Roman" w:hAnsi="Times New Roman"/>
              </w:rPr>
            </w:pPr>
            <w:r w:rsidRPr="009A6C01">
              <w:rPr>
                <w:rFonts w:ascii="Times New Roman" w:hAnsi="Times New Roman"/>
              </w:rPr>
              <w:t>No query raised.</w:t>
            </w:r>
          </w:p>
        </w:tc>
      </w:tr>
      <w:tr w:rsidR="002A3E54" w:rsidRPr="009A6C01" w14:paraId="78048C1E"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4918CAE6" w14:textId="77777777" w:rsidR="002A3E54" w:rsidRPr="009A6C01" w:rsidRDefault="002A3E54">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572CB976" w14:textId="77777777" w:rsidR="002A3E54" w:rsidRPr="009A6C01" w:rsidRDefault="002A3E54">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69D3D0E3" w14:textId="77777777" w:rsidR="002A3E54" w:rsidRPr="009A6C01" w:rsidRDefault="002A3E54">
            <w:pPr>
              <w:spacing w:after="0" w:line="238" w:lineRule="auto"/>
              <w:ind w:left="1" w:right="60"/>
              <w:jc w:val="both"/>
              <w:rPr>
                <w:rFonts w:ascii="Times New Roman" w:hAnsi="Times New Roman"/>
                <w:b/>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E017951" w14:textId="3EC9755C" w:rsidR="002A3E54" w:rsidRPr="009A6C01" w:rsidRDefault="002A3E54">
            <w:pPr>
              <w:pStyle w:val="Default"/>
              <w:jc w:val="both"/>
              <w:rPr>
                <w:sz w:val="22"/>
                <w:szCs w:val="22"/>
              </w:rPr>
            </w:pPr>
            <w:r w:rsidRPr="009A6C01">
              <w:rPr>
                <w:sz w:val="22"/>
                <w:szCs w:val="22"/>
              </w:rPr>
              <w:t>10. Delayed payment interest on all delayed payments; and</w:t>
            </w:r>
          </w:p>
        </w:tc>
        <w:tc>
          <w:tcPr>
            <w:tcW w:w="3593" w:type="dxa"/>
            <w:tcBorders>
              <w:top w:val="single" w:sz="4" w:space="0" w:color="000000"/>
              <w:left w:val="single" w:sz="4" w:space="0" w:color="000000"/>
              <w:bottom w:val="single" w:sz="4" w:space="0" w:color="000000"/>
              <w:right w:val="single" w:sz="4" w:space="0" w:color="000000"/>
            </w:tcBorders>
          </w:tcPr>
          <w:p w14:paraId="6A747DEA" w14:textId="0A78E6FC" w:rsidR="002A3E54" w:rsidRPr="009A6C01" w:rsidRDefault="002A3E54">
            <w:pPr>
              <w:spacing w:after="0" w:line="238" w:lineRule="auto"/>
              <w:ind w:right="61"/>
              <w:jc w:val="both"/>
              <w:rPr>
                <w:rFonts w:ascii="Times New Roman" w:hAnsi="Times New Roman"/>
              </w:rPr>
            </w:pPr>
            <w:r w:rsidRPr="009A6C01">
              <w:rPr>
                <w:rFonts w:ascii="Times New Roman" w:hAnsi="Times New Roman"/>
              </w:rPr>
              <w:t>Not agreed</w:t>
            </w:r>
            <w:r w:rsidR="00084490">
              <w:rPr>
                <w:rFonts w:ascii="Times New Roman" w:hAnsi="Times New Roman"/>
              </w:rPr>
              <w:t>.</w:t>
            </w:r>
          </w:p>
          <w:p w14:paraId="19980500" w14:textId="77777777" w:rsidR="002A3E54" w:rsidRPr="009A6C01" w:rsidRDefault="002A3E54">
            <w:pPr>
              <w:spacing w:after="0" w:line="238" w:lineRule="auto"/>
              <w:ind w:right="61"/>
              <w:jc w:val="both"/>
              <w:rPr>
                <w:rFonts w:ascii="Times New Roman" w:hAnsi="Times New Roman"/>
              </w:rPr>
            </w:pPr>
          </w:p>
        </w:tc>
      </w:tr>
      <w:tr w:rsidR="002A3E54" w:rsidRPr="0094522C" w14:paraId="19E00D81" w14:textId="77777777" w:rsidTr="009A6C01">
        <w:trPr>
          <w:trHeight w:val="618"/>
        </w:trPr>
        <w:tc>
          <w:tcPr>
            <w:tcW w:w="721" w:type="dxa"/>
            <w:tcBorders>
              <w:top w:val="single" w:sz="4" w:space="0" w:color="000000"/>
              <w:left w:val="single" w:sz="4" w:space="0" w:color="000000"/>
              <w:bottom w:val="single" w:sz="4" w:space="0" w:color="000000"/>
              <w:right w:val="single" w:sz="4" w:space="0" w:color="000000"/>
            </w:tcBorders>
          </w:tcPr>
          <w:p w14:paraId="259087C9" w14:textId="77777777" w:rsidR="002A3E54" w:rsidRPr="009A6C01" w:rsidRDefault="002A3E54">
            <w:pPr>
              <w:spacing w:after="0" w:line="259" w:lineRule="auto"/>
              <w:jc w:val="both"/>
              <w:rPr>
                <w:rFonts w:ascii="Times New Roman" w:hAnsi="Times New Roman"/>
              </w:rPr>
            </w:pPr>
          </w:p>
        </w:tc>
        <w:tc>
          <w:tcPr>
            <w:tcW w:w="1634" w:type="dxa"/>
            <w:tcBorders>
              <w:top w:val="single" w:sz="4" w:space="0" w:color="000000"/>
              <w:left w:val="single" w:sz="4" w:space="0" w:color="000000"/>
              <w:bottom w:val="single" w:sz="4" w:space="0" w:color="000000"/>
              <w:right w:val="single" w:sz="4" w:space="0" w:color="000000"/>
            </w:tcBorders>
          </w:tcPr>
          <w:p w14:paraId="34B60176" w14:textId="77777777" w:rsidR="002A3E54" w:rsidRPr="009A6C01" w:rsidRDefault="002A3E54">
            <w:pPr>
              <w:autoSpaceDE w:val="0"/>
              <w:autoSpaceDN w:val="0"/>
              <w:adjustRightInd w:val="0"/>
              <w:spacing w:after="0" w:line="240" w:lineRule="auto"/>
              <w:rPr>
                <w:rFonts w:ascii="Times New Roman" w:hAnsi="Times New Roman"/>
              </w:rPr>
            </w:pPr>
          </w:p>
        </w:tc>
        <w:tc>
          <w:tcPr>
            <w:tcW w:w="3943" w:type="dxa"/>
            <w:tcBorders>
              <w:top w:val="single" w:sz="4" w:space="0" w:color="000000"/>
              <w:left w:val="single" w:sz="4" w:space="0" w:color="000000"/>
              <w:bottom w:val="single" w:sz="4" w:space="0" w:color="000000"/>
              <w:right w:val="single" w:sz="4" w:space="0" w:color="000000"/>
            </w:tcBorders>
          </w:tcPr>
          <w:p w14:paraId="4562E4BB" w14:textId="77777777" w:rsidR="002A3E54" w:rsidRPr="009A6C01" w:rsidRDefault="002A3E54">
            <w:pPr>
              <w:spacing w:after="0" w:line="238" w:lineRule="auto"/>
              <w:ind w:left="1" w:right="60"/>
              <w:jc w:val="both"/>
              <w:rPr>
                <w:rFonts w:ascii="Times New Roman" w:hAnsi="Times New Roman"/>
                <w:b/>
                <w:bCs/>
                <w:lang w:bidi="en-US"/>
              </w:rPr>
            </w:pPr>
          </w:p>
        </w:tc>
        <w:tc>
          <w:tcPr>
            <w:tcW w:w="3964" w:type="dxa"/>
            <w:tcBorders>
              <w:top w:val="single" w:sz="4" w:space="0" w:color="000000"/>
              <w:left w:val="single" w:sz="4" w:space="0" w:color="000000"/>
              <w:bottom w:val="single" w:sz="4" w:space="0" w:color="000000"/>
              <w:right w:val="single" w:sz="4" w:space="0" w:color="000000"/>
            </w:tcBorders>
          </w:tcPr>
          <w:p w14:paraId="78572E51" w14:textId="257052C1" w:rsidR="002A3E54" w:rsidRPr="009A6C01" w:rsidRDefault="002A3E54">
            <w:pPr>
              <w:pStyle w:val="Default"/>
              <w:jc w:val="both"/>
              <w:rPr>
                <w:sz w:val="22"/>
                <w:szCs w:val="22"/>
              </w:rPr>
            </w:pPr>
            <w:r w:rsidRPr="009A6C01">
              <w:rPr>
                <w:sz w:val="22"/>
                <w:szCs w:val="22"/>
              </w:rPr>
              <w:t xml:space="preserve">11. Concessionaire’s right to set-off and increase toll rates to </w:t>
            </w:r>
            <w:proofErr w:type="spellStart"/>
            <w:r w:rsidRPr="009A6C01">
              <w:rPr>
                <w:sz w:val="22"/>
                <w:szCs w:val="22"/>
              </w:rPr>
              <w:t>self</w:t>
            </w:r>
            <w:r w:rsidR="003B6681">
              <w:rPr>
                <w:sz w:val="22"/>
                <w:szCs w:val="22"/>
              </w:rPr>
              <w:t xml:space="preserve"> </w:t>
            </w:r>
            <w:r w:rsidRPr="009A6C01">
              <w:rPr>
                <w:sz w:val="22"/>
                <w:szCs w:val="22"/>
              </w:rPr>
              <w:t>compensate</w:t>
            </w:r>
            <w:proofErr w:type="spellEnd"/>
            <w:r w:rsidRPr="009A6C01">
              <w:rPr>
                <w:sz w:val="22"/>
                <w:szCs w:val="22"/>
              </w:rPr>
              <w:t xml:space="preserve"> if </w:t>
            </w:r>
            <w:proofErr w:type="spellStart"/>
            <w:r w:rsidRPr="009A6C01">
              <w:rPr>
                <w:sz w:val="22"/>
                <w:szCs w:val="22"/>
              </w:rPr>
              <w:t>GoS</w:t>
            </w:r>
            <w:proofErr w:type="spellEnd"/>
            <w:r w:rsidRPr="009A6C01">
              <w:rPr>
                <w:sz w:val="22"/>
                <w:szCs w:val="22"/>
              </w:rPr>
              <w:t xml:space="preserve"> fails to pay any compensation due under the Concession Agreement. </w:t>
            </w:r>
          </w:p>
          <w:p w14:paraId="7DEDC41B" w14:textId="77777777" w:rsidR="002A3E54" w:rsidRPr="009A6C01" w:rsidRDefault="002A3E54">
            <w:pPr>
              <w:pStyle w:val="Default"/>
              <w:jc w:val="both"/>
              <w:rPr>
                <w:sz w:val="22"/>
                <w:szCs w:val="22"/>
              </w:rPr>
            </w:pPr>
          </w:p>
        </w:tc>
        <w:tc>
          <w:tcPr>
            <w:tcW w:w="3593" w:type="dxa"/>
            <w:tcBorders>
              <w:top w:val="single" w:sz="4" w:space="0" w:color="000000"/>
              <w:left w:val="single" w:sz="4" w:space="0" w:color="000000"/>
              <w:bottom w:val="single" w:sz="4" w:space="0" w:color="000000"/>
              <w:right w:val="single" w:sz="4" w:space="0" w:color="000000"/>
            </w:tcBorders>
          </w:tcPr>
          <w:p w14:paraId="25892869" w14:textId="276E2DD4" w:rsidR="002A3E54" w:rsidRPr="004079C4" w:rsidRDefault="002A3E54">
            <w:pPr>
              <w:spacing w:after="0" w:line="238" w:lineRule="auto"/>
              <w:ind w:right="61"/>
              <w:jc w:val="both"/>
              <w:rPr>
                <w:rFonts w:ascii="Times New Roman" w:hAnsi="Times New Roman"/>
              </w:rPr>
            </w:pPr>
            <w:r w:rsidRPr="009A6C01">
              <w:rPr>
                <w:rFonts w:ascii="Times New Roman" w:hAnsi="Times New Roman"/>
              </w:rPr>
              <w:t xml:space="preserve">Not agreed. It is the right of </w:t>
            </w:r>
            <w:proofErr w:type="spellStart"/>
            <w:r w:rsidRPr="009A6C01">
              <w:rPr>
                <w:rFonts w:ascii="Times New Roman" w:hAnsi="Times New Roman"/>
              </w:rPr>
              <w:t>G</w:t>
            </w:r>
            <w:r w:rsidR="003B6681">
              <w:rPr>
                <w:rFonts w:ascii="Times New Roman" w:hAnsi="Times New Roman"/>
              </w:rPr>
              <w:t>o</w:t>
            </w:r>
            <w:r w:rsidRPr="009A6C01">
              <w:rPr>
                <w:rFonts w:ascii="Times New Roman" w:hAnsi="Times New Roman"/>
              </w:rPr>
              <w:t>S</w:t>
            </w:r>
            <w:proofErr w:type="spellEnd"/>
            <w:r w:rsidRPr="009A6C01">
              <w:rPr>
                <w:rFonts w:ascii="Times New Roman" w:hAnsi="Times New Roman"/>
              </w:rPr>
              <w:t xml:space="preserve"> to set the toll rates and not the Concessionaire.</w:t>
            </w:r>
          </w:p>
        </w:tc>
      </w:tr>
    </w:tbl>
    <w:p w14:paraId="018B2529" w14:textId="77777777" w:rsidR="00071F62" w:rsidRDefault="00071F62" w:rsidP="00071F62">
      <w:pPr>
        <w:pBdr>
          <w:bottom w:val="single" w:sz="4" w:space="1" w:color="auto"/>
        </w:pBdr>
        <w:spacing w:after="0"/>
        <w:jc w:val="center"/>
        <w:rPr>
          <w:rFonts w:ascii="Times New Roman" w:hAnsi="Times New Roman"/>
          <w:b/>
          <w:bCs/>
          <w:smallCaps/>
        </w:rPr>
      </w:pPr>
      <w:r w:rsidRPr="00071F62">
        <w:rPr>
          <w:rFonts w:ascii="Times New Roman" w:hAnsi="Times New Roman"/>
          <w:b/>
          <w:bCs/>
          <w:smallCaps/>
        </w:rPr>
        <w:lastRenderedPageBreak/>
        <w:t>Annexure A</w:t>
      </w:r>
    </w:p>
    <w:p w14:paraId="01BD8C95" w14:textId="0FFC44A6" w:rsidR="009773CA" w:rsidRPr="002A35C4" w:rsidRDefault="00B95287" w:rsidP="002A35C4">
      <w:pPr>
        <w:spacing w:after="0"/>
        <w:jc w:val="center"/>
        <w:rPr>
          <w:rFonts w:ascii="Times New Roman" w:hAnsi="Times New Roman"/>
          <w:i/>
          <w:iCs/>
        </w:rPr>
      </w:pPr>
      <w:r w:rsidRPr="00071F62">
        <w:rPr>
          <w:rFonts w:ascii="Times New Roman" w:hAnsi="Times New Roman"/>
          <w:b/>
          <w:bCs/>
          <w:smallCaps/>
        </w:rPr>
        <w:br w:type="textWrapping" w:clear="all"/>
      </w:r>
      <w:r w:rsidR="002A35C4" w:rsidRPr="002A35C4">
        <w:rPr>
          <w:rFonts w:ascii="Times New Roman" w:hAnsi="Times New Roman"/>
          <w:i/>
          <w:iCs/>
        </w:rPr>
        <w:t>[Included in Email as Attachment]</w:t>
      </w:r>
    </w:p>
    <w:p w14:paraId="48A5D269" w14:textId="1C85D246" w:rsidR="00071F62" w:rsidRDefault="00071F62" w:rsidP="009773CA">
      <w:pPr>
        <w:spacing w:after="0"/>
        <w:jc w:val="both"/>
        <w:rPr>
          <w:rFonts w:ascii="Times New Roman" w:hAnsi="Times New Roman"/>
          <w:b/>
          <w:bCs/>
          <w:smallCaps/>
        </w:rPr>
      </w:pPr>
    </w:p>
    <w:p w14:paraId="54E08FE2" w14:textId="45FCC3BE" w:rsidR="00071F62" w:rsidRDefault="00071F62" w:rsidP="009773CA">
      <w:pPr>
        <w:spacing w:after="0"/>
        <w:jc w:val="both"/>
        <w:rPr>
          <w:rFonts w:ascii="Times New Roman" w:hAnsi="Times New Roman"/>
          <w:b/>
          <w:bCs/>
          <w:smallCaps/>
        </w:rPr>
      </w:pPr>
    </w:p>
    <w:p w14:paraId="0CEE266B" w14:textId="27449AE8" w:rsidR="00071F62" w:rsidRDefault="00071F62" w:rsidP="009773CA">
      <w:pPr>
        <w:spacing w:after="0"/>
        <w:jc w:val="both"/>
        <w:rPr>
          <w:rFonts w:ascii="Times New Roman" w:hAnsi="Times New Roman"/>
          <w:b/>
          <w:bCs/>
          <w:smallCaps/>
        </w:rPr>
      </w:pPr>
    </w:p>
    <w:p w14:paraId="0DF78D6D" w14:textId="6CF94B96" w:rsidR="00071F62" w:rsidRDefault="00071F62" w:rsidP="009773CA">
      <w:pPr>
        <w:spacing w:after="0"/>
        <w:jc w:val="both"/>
        <w:rPr>
          <w:rFonts w:ascii="Times New Roman" w:hAnsi="Times New Roman"/>
          <w:b/>
          <w:bCs/>
          <w:smallCaps/>
        </w:rPr>
      </w:pPr>
    </w:p>
    <w:p w14:paraId="32D5B427" w14:textId="4B6CFCFB" w:rsidR="00071F62" w:rsidRDefault="00071F62" w:rsidP="009773CA">
      <w:pPr>
        <w:spacing w:after="0"/>
        <w:jc w:val="both"/>
        <w:rPr>
          <w:rFonts w:ascii="Times New Roman" w:hAnsi="Times New Roman"/>
          <w:b/>
          <w:bCs/>
          <w:smallCaps/>
        </w:rPr>
      </w:pPr>
    </w:p>
    <w:p w14:paraId="2F320798" w14:textId="2D5A26F7" w:rsidR="00071F62" w:rsidRDefault="00071F62" w:rsidP="009773CA">
      <w:pPr>
        <w:spacing w:after="0"/>
        <w:jc w:val="both"/>
        <w:rPr>
          <w:rFonts w:ascii="Times New Roman" w:hAnsi="Times New Roman"/>
          <w:b/>
          <w:bCs/>
          <w:smallCaps/>
        </w:rPr>
      </w:pPr>
    </w:p>
    <w:p w14:paraId="769595EA" w14:textId="63A51716" w:rsidR="00071F62" w:rsidRDefault="00071F62" w:rsidP="009773CA">
      <w:pPr>
        <w:spacing w:after="0"/>
        <w:jc w:val="both"/>
        <w:rPr>
          <w:rFonts w:ascii="Times New Roman" w:hAnsi="Times New Roman"/>
          <w:b/>
          <w:bCs/>
          <w:smallCaps/>
        </w:rPr>
      </w:pPr>
    </w:p>
    <w:p w14:paraId="4F73822E" w14:textId="1D55FABA" w:rsidR="00071F62" w:rsidRDefault="00071F62" w:rsidP="009773CA">
      <w:pPr>
        <w:spacing w:after="0"/>
        <w:jc w:val="both"/>
        <w:rPr>
          <w:rFonts w:ascii="Times New Roman" w:hAnsi="Times New Roman"/>
          <w:b/>
          <w:bCs/>
          <w:smallCaps/>
        </w:rPr>
      </w:pPr>
    </w:p>
    <w:p w14:paraId="06806726" w14:textId="0701CB6A" w:rsidR="00071F62" w:rsidRDefault="00071F62" w:rsidP="009773CA">
      <w:pPr>
        <w:spacing w:after="0"/>
        <w:jc w:val="both"/>
        <w:rPr>
          <w:rFonts w:ascii="Times New Roman" w:hAnsi="Times New Roman"/>
          <w:b/>
          <w:bCs/>
          <w:smallCaps/>
        </w:rPr>
      </w:pPr>
    </w:p>
    <w:p w14:paraId="6AE5543B" w14:textId="7ADD5A82" w:rsidR="00071F62" w:rsidRDefault="00071F62" w:rsidP="009773CA">
      <w:pPr>
        <w:spacing w:after="0"/>
        <w:jc w:val="both"/>
        <w:rPr>
          <w:rFonts w:ascii="Times New Roman" w:hAnsi="Times New Roman"/>
          <w:b/>
          <w:bCs/>
          <w:smallCaps/>
        </w:rPr>
      </w:pPr>
    </w:p>
    <w:p w14:paraId="18E62FD4" w14:textId="51C5A292" w:rsidR="00071F62" w:rsidRDefault="00071F62" w:rsidP="009773CA">
      <w:pPr>
        <w:spacing w:after="0"/>
        <w:jc w:val="both"/>
        <w:rPr>
          <w:rFonts w:ascii="Times New Roman" w:hAnsi="Times New Roman"/>
          <w:b/>
          <w:bCs/>
          <w:smallCaps/>
        </w:rPr>
      </w:pPr>
    </w:p>
    <w:p w14:paraId="25FA8A9D" w14:textId="17A47F21" w:rsidR="00071F62" w:rsidRDefault="00071F62" w:rsidP="009773CA">
      <w:pPr>
        <w:spacing w:after="0"/>
        <w:jc w:val="both"/>
        <w:rPr>
          <w:rFonts w:ascii="Times New Roman" w:hAnsi="Times New Roman"/>
          <w:b/>
          <w:bCs/>
          <w:smallCaps/>
        </w:rPr>
      </w:pPr>
    </w:p>
    <w:p w14:paraId="1CADE384" w14:textId="55FE0037" w:rsidR="00071F62" w:rsidRDefault="00071F62" w:rsidP="009773CA">
      <w:pPr>
        <w:spacing w:after="0"/>
        <w:jc w:val="both"/>
        <w:rPr>
          <w:rFonts w:ascii="Times New Roman" w:hAnsi="Times New Roman"/>
          <w:b/>
          <w:bCs/>
          <w:smallCaps/>
        </w:rPr>
      </w:pPr>
    </w:p>
    <w:p w14:paraId="0C5B1FD7" w14:textId="1EE13720" w:rsidR="00071F62" w:rsidRDefault="00071F62" w:rsidP="009773CA">
      <w:pPr>
        <w:spacing w:after="0"/>
        <w:jc w:val="both"/>
        <w:rPr>
          <w:rFonts w:ascii="Times New Roman" w:hAnsi="Times New Roman"/>
          <w:b/>
          <w:bCs/>
          <w:smallCaps/>
        </w:rPr>
      </w:pPr>
    </w:p>
    <w:p w14:paraId="410C8D0F" w14:textId="198C4866" w:rsidR="00071F62" w:rsidRDefault="00071F62" w:rsidP="009773CA">
      <w:pPr>
        <w:spacing w:after="0"/>
        <w:jc w:val="both"/>
        <w:rPr>
          <w:rFonts w:ascii="Times New Roman" w:hAnsi="Times New Roman"/>
          <w:b/>
          <w:bCs/>
          <w:smallCaps/>
        </w:rPr>
      </w:pPr>
    </w:p>
    <w:p w14:paraId="35C243A0" w14:textId="78A93168" w:rsidR="00071F62" w:rsidRDefault="00071F62" w:rsidP="009773CA">
      <w:pPr>
        <w:spacing w:after="0"/>
        <w:jc w:val="both"/>
        <w:rPr>
          <w:rFonts w:ascii="Times New Roman" w:hAnsi="Times New Roman"/>
          <w:b/>
          <w:bCs/>
          <w:smallCaps/>
        </w:rPr>
      </w:pPr>
    </w:p>
    <w:p w14:paraId="0DD94C49" w14:textId="64503667" w:rsidR="00071F62" w:rsidRDefault="00071F62" w:rsidP="009773CA">
      <w:pPr>
        <w:spacing w:after="0"/>
        <w:jc w:val="both"/>
        <w:rPr>
          <w:rFonts w:ascii="Times New Roman" w:hAnsi="Times New Roman"/>
          <w:b/>
          <w:bCs/>
          <w:smallCaps/>
        </w:rPr>
      </w:pPr>
    </w:p>
    <w:p w14:paraId="7443FBDC" w14:textId="6F221D15" w:rsidR="00071F62" w:rsidRDefault="00071F62" w:rsidP="009773CA">
      <w:pPr>
        <w:spacing w:after="0"/>
        <w:jc w:val="both"/>
        <w:rPr>
          <w:rFonts w:ascii="Times New Roman" w:hAnsi="Times New Roman"/>
          <w:b/>
          <w:bCs/>
          <w:smallCaps/>
        </w:rPr>
      </w:pPr>
    </w:p>
    <w:p w14:paraId="0AC299B4" w14:textId="668F5798" w:rsidR="00071F62" w:rsidRDefault="00071F62" w:rsidP="009773CA">
      <w:pPr>
        <w:spacing w:after="0"/>
        <w:jc w:val="both"/>
        <w:rPr>
          <w:rFonts w:ascii="Times New Roman" w:hAnsi="Times New Roman"/>
          <w:b/>
          <w:bCs/>
          <w:smallCaps/>
        </w:rPr>
      </w:pPr>
    </w:p>
    <w:p w14:paraId="24204DD1" w14:textId="06561E7A" w:rsidR="00071F62" w:rsidRDefault="00071F62" w:rsidP="009773CA">
      <w:pPr>
        <w:spacing w:after="0"/>
        <w:jc w:val="both"/>
        <w:rPr>
          <w:rFonts w:ascii="Times New Roman" w:hAnsi="Times New Roman"/>
          <w:b/>
          <w:bCs/>
          <w:smallCaps/>
        </w:rPr>
      </w:pPr>
    </w:p>
    <w:p w14:paraId="30DBCFBD" w14:textId="7BBD5FF2" w:rsidR="00071F62" w:rsidRDefault="00071F62" w:rsidP="009773CA">
      <w:pPr>
        <w:spacing w:after="0"/>
        <w:jc w:val="both"/>
        <w:rPr>
          <w:rFonts w:ascii="Times New Roman" w:hAnsi="Times New Roman"/>
          <w:b/>
          <w:bCs/>
          <w:smallCaps/>
        </w:rPr>
      </w:pPr>
    </w:p>
    <w:p w14:paraId="2B16C266" w14:textId="232C83B8" w:rsidR="00071F62" w:rsidRDefault="00071F62" w:rsidP="009773CA">
      <w:pPr>
        <w:spacing w:after="0"/>
        <w:jc w:val="both"/>
        <w:rPr>
          <w:rFonts w:ascii="Times New Roman" w:hAnsi="Times New Roman"/>
          <w:b/>
          <w:bCs/>
          <w:smallCaps/>
        </w:rPr>
      </w:pPr>
    </w:p>
    <w:p w14:paraId="7DC5FA50" w14:textId="2F20D26A" w:rsidR="00071F62" w:rsidRDefault="00071F62" w:rsidP="009773CA">
      <w:pPr>
        <w:spacing w:after="0"/>
        <w:jc w:val="both"/>
        <w:rPr>
          <w:rFonts w:ascii="Times New Roman" w:hAnsi="Times New Roman"/>
          <w:b/>
          <w:bCs/>
          <w:smallCaps/>
        </w:rPr>
      </w:pPr>
    </w:p>
    <w:p w14:paraId="1934F005" w14:textId="1EE8BC8C" w:rsidR="00071F62" w:rsidRDefault="00071F62" w:rsidP="009773CA">
      <w:pPr>
        <w:spacing w:after="0"/>
        <w:jc w:val="both"/>
        <w:rPr>
          <w:rFonts w:ascii="Times New Roman" w:hAnsi="Times New Roman"/>
          <w:b/>
          <w:bCs/>
          <w:smallCaps/>
        </w:rPr>
      </w:pPr>
    </w:p>
    <w:p w14:paraId="6195FA55" w14:textId="2EB81C5A" w:rsidR="00071F62" w:rsidRDefault="00071F62" w:rsidP="00071F62">
      <w:pPr>
        <w:pBdr>
          <w:bottom w:val="single" w:sz="4" w:space="1" w:color="auto"/>
        </w:pBdr>
        <w:spacing w:after="0"/>
        <w:jc w:val="center"/>
        <w:rPr>
          <w:rFonts w:ascii="Times New Roman" w:hAnsi="Times New Roman"/>
          <w:b/>
          <w:bCs/>
          <w:smallCaps/>
        </w:rPr>
      </w:pPr>
      <w:r>
        <w:rPr>
          <w:rFonts w:ascii="Times New Roman" w:hAnsi="Times New Roman"/>
          <w:b/>
          <w:bCs/>
          <w:smallCaps/>
        </w:rPr>
        <w:lastRenderedPageBreak/>
        <w:t>Annexure B</w:t>
      </w:r>
    </w:p>
    <w:p w14:paraId="22919866" w14:textId="46904F48" w:rsidR="00071F62" w:rsidRDefault="00071F62" w:rsidP="009773CA">
      <w:pPr>
        <w:spacing w:after="0"/>
        <w:jc w:val="both"/>
        <w:rPr>
          <w:rFonts w:ascii="Times New Roman" w:hAnsi="Times New Roman"/>
          <w:b/>
          <w:bCs/>
          <w:smallCaps/>
        </w:rPr>
      </w:pPr>
    </w:p>
    <w:p w14:paraId="293E48E9" w14:textId="14FEB4EE" w:rsidR="00071F62" w:rsidRDefault="002A35C4" w:rsidP="002A35C4">
      <w:pPr>
        <w:spacing w:after="0"/>
        <w:jc w:val="center"/>
        <w:rPr>
          <w:rFonts w:ascii="Times New Roman" w:hAnsi="Times New Roman"/>
          <w:b/>
          <w:bCs/>
          <w:smallCaps/>
        </w:rPr>
      </w:pPr>
      <w:r w:rsidRPr="002A35C4">
        <w:rPr>
          <w:rFonts w:ascii="Times New Roman" w:hAnsi="Times New Roman"/>
          <w:i/>
          <w:iCs/>
        </w:rPr>
        <w:t>[Included in Email as Attachment]</w:t>
      </w:r>
    </w:p>
    <w:p w14:paraId="258C5AA5" w14:textId="682479C4" w:rsidR="00071F62" w:rsidRDefault="00071F62" w:rsidP="009773CA">
      <w:pPr>
        <w:spacing w:after="0"/>
        <w:jc w:val="both"/>
        <w:rPr>
          <w:rFonts w:ascii="Times New Roman" w:hAnsi="Times New Roman"/>
          <w:b/>
          <w:bCs/>
          <w:smallCaps/>
        </w:rPr>
      </w:pPr>
    </w:p>
    <w:p w14:paraId="5A6050F5" w14:textId="3C0EB167" w:rsidR="00071F62" w:rsidRDefault="00071F62" w:rsidP="009773CA">
      <w:pPr>
        <w:spacing w:after="0"/>
        <w:jc w:val="both"/>
        <w:rPr>
          <w:rFonts w:ascii="Times New Roman" w:hAnsi="Times New Roman"/>
          <w:b/>
          <w:bCs/>
          <w:smallCaps/>
        </w:rPr>
      </w:pPr>
    </w:p>
    <w:p w14:paraId="1AB89390" w14:textId="3601B84E" w:rsidR="00071F62" w:rsidRDefault="00071F62" w:rsidP="009773CA">
      <w:pPr>
        <w:spacing w:after="0"/>
        <w:jc w:val="both"/>
        <w:rPr>
          <w:rFonts w:ascii="Times New Roman" w:hAnsi="Times New Roman"/>
          <w:b/>
          <w:bCs/>
          <w:smallCaps/>
        </w:rPr>
      </w:pPr>
    </w:p>
    <w:p w14:paraId="7B085CA1" w14:textId="0AD67398" w:rsidR="00071F62" w:rsidRDefault="00071F62" w:rsidP="009773CA">
      <w:pPr>
        <w:spacing w:after="0"/>
        <w:jc w:val="both"/>
        <w:rPr>
          <w:rFonts w:ascii="Times New Roman" w:hAnsi="Times New Roman"/>
          <w:b/>
          <w:bCs/>
          <w:smallCaps/>
        </w:rPr>
      </w:pPr>
    </w:p>
    <w:p w14:paraId="601D3F4C" w14:textId="5D121F79" w:rsidR="00071F62" w:rsidRDefault="00071F62" w:rsidP="009773CA">
      <w:pPr>
        <w:spacing w:after="0"/>
        <w:jc w:val="both"/>
        <w:rPr>
          <w:rFonts w:ascii="Times New Roman" w:hAnsi="Times New Roman"/>
          <w:b/>
          <w:bCs/>
          <w:smallCaps/>
        </w:rPr>
      </w:pPr>
    </w:p>
    <w:p w14:paraId="1B4E4F22" w14:textId="263E8D97" w:rsidR="00071F62" w:rsidRDefault="00071F62" w:rsidP="009773CA">
      <w:pPr>
        <w:spacing w:after="0"/>
        <w:jc w:val="both"/>
        <w:rPr>
          <w:rFonts w:ascii="Times New Roman" w:hAnsi="Times New Roman"/>
          <w:b/>
          <w:bCs/>
          <w:smallCaps/>
        </w:rPr>
      </w:pPr>
    </w:p>
    <w:p w14:paraId="48CAA336" w14:textId="20E421CA" w:rsidR="00071F62" w:rsidRDefault="00071F62" w:rsidP="009773CA">
      <w:pPr>
        <w:spacing w:after="0"/>
        <w:jc w:val="both"/>
        <w:rPr>
          <w:rFonts w:ascii="Times New Roman" w:hAnsi="Times New Roman"/>
          <w:b/>
          <w:bCs/>
          <w:smallCaps/>
        </w:rPr>
      </w:pPr>
    </w:p>
    <w:p w14:paraId="6AF10DAF" w14:textId="3CA6E178" w:rsidR="00071F62" w:rsidRDefault="00071F62" w:rsidP="009773CA">
      <w:pPr>
        <w:spacing w:after="0"/>
        <w:jc w:val="both"/>
        <w:rPr>
          <w:rFonts w:ascii="Times New Roman" w:hAnsi="Times New Roman"/>
          <w:b/>
          <w:bCs/>
          <w:smallCaps/>
        </w:rPr>
      </w:pPr>
    </w:p>
    <w:p w14:paraId="69248BD6" w14:textId="3A158961" w:rsidR="00071F62" w:rsidRDefault="00071F62" w:rsidP="009773CA">
      <w:pPr>
        <w:spacing w:after="0"/>
        <w:jc w:val="both"/>
        <w:rPr>
          <w:rFonts w:ascii="Times New Roman" w:hAnsi="Times New Roman"/>
          <w:b/>
          <w:bCs/>
          <w:smallCaps/>
        </w:rPr>
      </w:pPr>
    </w:p>
    <w:p w14:paraId="674412A5" w14:textId="398C3DED" w:rsidR="00071F62" w:rsidRDefault="00071F62" w:rsidP="009773CA">
      <w:pPr>
        <w:spacing w:after="0"/>
        <w:jc w:val="both"/>
        <w:rPr>
          <w:rFonts w:ascii="Times New Roman" w:hAnsi="Times New Roman"/>
          <w:b/>
          <w:bCs/>
          <w:smallCaps/>
        </w:rPr>
      </w:pPr>
    </w:p>
    <w:p w14:paraId="54307BD9" w14:textId="630C09FF" w:rsidR="00071F62" w:rsidRDefault="00071F62" w:rsidP="009773CA">
      <w:pPr>
        <w:spacing w:after="0"/>
        <w:jc w:val="both"/>
        <w:rPr>
          <w:rFonts w:ascii="Times New Roman" w:hAnsi="Times New Roman"/>
          <w:b/>
          <w:bCs/>
          <w:smallCaps/>
        </w:rPr>
      </w:pPr>
    </w:p>
    <w:p w14:paraId="5FE8777E" w14:textId="743D0046" w:rsidR="00071F62" w:rsidRDefault="00071F62" w:rsidP="009773CA">
      <w:pPr>
        <w:spacing w:after="0"/>
        <w:jc w:val="both"/>
        <w:rPr>
          <w:rFonts w:ascii="Times New Roman" w:hAnsi="Times New Roman"/>
          <w:b/>
          <w:bCs/>
          <w:smallCaps/>
        </w:rPr>
      </w:pPr>
    </w:p>
    <w:p w14:paraId="63408606" w14:textId="3D62731D" w:rsidR="00071F62" w:rsidRDefault="00071F62" w:rsidP="009773CA">
      <w:pPr>
        <w:spacing w:after="0"/>
        <w:jc w:val="both"/>
        <w:rPr>
          <w:rFonts w:ascii="Times New Roman" w:hAnsi="Times New Roman"/>
          <w:b/>
          <w:bCs/>
          <w:smallCaps/>
        </w:rPr>
      </w:pPr>
    </w:p>
    <w:p w14:paraId="04E6FEB3" w14:textId="2CC5C05E" w:rsidR="00071F62" w:rsidRDefault="00071F62" w:rsidP="009773CA">
      <w:pPr>
        <w:spacing w:after="0"/>
        <w:jc w:val="both"/>
        <w:rPr>
          <w:rFonts w:ascii="Times New Roman" w:hAnsi="Times New Roman"/>
          <w:b/>
          <w:bCs/>
          <w:smallCaps/>
        </w:rPr>
      </w:pPr>
    </w:p>
    <w:p w14:paraId="3971977D" w14:textId="55CD58DF" w:rsidR="00071F62" w:rsidRDefault="00071F62" w:rsidP="009773CA">
      <w:pPr>
        <w:spacing w:after="0"/>
        <w:jc w:val="both"/>
        <w:rPr>
          <w:rFonts w:ascii="Times New Roman" w:hAnsi="Times New Roman"/>
          <w:b/>
          <w:bCs/>
          <w:smallCaps/>
        </w:rPr>
      </w:pPr>
    </w:p>
    <w:p w14:paraId="41D74146" w14:textId="79EFE13C" w:rsidR="00071F62" w:rsidRDefault="00071F62" w:rsidP="009773CA">
      <w:pPr>
        <w:spacing w:after="0"/>
        <w:jc w:val="both"/>
        <w:rPr>
          <w:rFonts w:ascii="Times New Roman" w:hAnsi="Times New Roman"/>
          <w:b/>
          <w:bCs/>
          <w:smallCaps/>
        </w:rPr>
      </w:pPr>
    </w:p>
    <w:p w14:paraId="02A0AD97" w14:textId="693037D2" w:rsidR="00071F62" w:rsidRDefault="00071F62" w:rsidP="009773CA">
      <w:pPr>
        <w:spacing w:after="0"/>
        <w:jc w:val="both"/>
        <w:rPr>
          <w:rFonts w:ascii="Times New Roman" w:hAnsi="Times New Roman"/>
          <w:b/>
          <w:bCs/>
          <w:smallCaps/>
        </w:rPr>
      </w:pPr>
    </w:p>
    <w:p w14:paraId="79DA5572" w14:textId="480CE54F" w:rsidR="00071F62" w:rsidRDefault="00071F62" w:rsidP="009773CA">
      <w:pPr>
        <w:spacing w:after="0"/>
        <w:jc w:val="both"/>
        <w:rPr>
          <w:rFonts w:ascii="Times New Roman" w:hAnsi="Times New Roman"/>
          <w:b/>
          <w:bCs/>
          <w:smallCaps/>
        </w:rPr>
      </w:pPr>
    </w:p>
    <w:p w14:paraId="31C5DAF2" w14:textId="0E6D4830" w:rsidR="00071F62" w:rsidRDefault="00071F62" w:rsidP="009773CA">
      <w:pPr>
        <w:spacing w:after="0"/>
        <w:jc w:val="both"/>
        <w:rPr>
          <w:rFonts w:ascii="Times New Roman" w:hAnsi="Times New Roman"/>
          <w:b/>
          <w:bCs/>
          <w:smallCaps/>
        </w:rPr>
      </w:pPr>
    </w:p>
    <w:p w14:paraId="11771DDA" w14:textId="21C0E174" w:rsidR="00071F62" w:rsidRDefault="00071F62" w:rsidP="009773CA">
      <w:pPr>
        <w:spacing w:after="0"/>
        <w:jc w:val="both"/>
        <w:rPr>
          <w:rFonts w:ascii="Times New Roman" w:hAnsi="Times New Roman"/>
          <w:b/>
          <w:bCs/>
          <w:smallCaps/>
        </w:rPr>
      </w:pPr>
    </w:p>
    <w:p w14:paraId="7F95EDE3" w14:textId="35D419FF" w:rsidR="00071F62" w:rsidRDefault="00071F62" w:rsidP="009773CA">
      <w:pPr>
        <w:spacing w:after="0"/>
        <w:jc w:val="both"/>
        <w:rPr>
          <w:rFonts w:ascii="Times New Roman" w:hAnsi="Times New Roman"/>
          <w:b/>
          <w:bCs/>
          <w:smallCaps/>
        </w:rPr>
      </w:pPr>
    </w:p>
    <w:p w14:paraId="24F62148" w14:textId="1167923D" w:rsidR="00071F62" w:rsidRDefault="00071F62" w:rsidP="009773CA">
      <w:pPr>
        <w:spacing w:after="0"/>
        <w:jc w:val="both"/>
        <w:rPr>
          <w:rFonts w:ascii="Times New Roman" w:hAnsi="Times New Roman"/>
          <w:b/>
          <w:bCs/>
          <w:smallCaps/>
        </w:rPr>
      </w:pPr>
    </w:p>
    <w:p w14:paraId="4D61E1C9" w14:textId="3F1FBBA1" w:rsidR="00071F62" w:rsidRDefault="00071F62" w:rsidP="009773CA">
      <w:pPr>
        <w:spacing w:after="0"/>
        <w:jc w:val="both"/>
        <w:rPr>
          <w:rFonts w:ascii="Times New Roman" w:hAnsi="Times New Roman"/>
          <w:b/>
          <w:bCs/>
          <w:smallCaps/>
        </w:rPr>
      </w:pPr>
    </w:p>
    <w:p w14:paraId="3F6DE0A3" w14:textId="754F9C30" w:rsidR="00071F62" w:rsidRDefault="00071F62" w:rsidP="009773CA">
      <w:pPr>
        <w:spacing w:after="0"/>
        <w:jc w:val="both"/>
        <w:rPr>
          <w:rFonts w:ascii="Times New Roman" w:hAnsi="Times New Roman"/>
          <w:b/>
          <w:bCs/>
          <w:smallCaps/>
        </w:rPr>
      </w:pPr>
    </w:p>
    <w:p w14:paraId="0A27C883" w14:textId="47EDFD20" w:rsidR="00071F62" w:rsidRDefault="00071F62" w:rsidP="00071F62">
      <w:pPr>
        <w:pBdr>
          <w:bottom w:val="single" w:sz="4" w:space="1" w:color="auto"/>
        </w:pBdr>
        <w:spacing w:after="0"/>
        <w:jc w:val="center"/>
        <w:rPr>
          <w:rFonts w:ascii="Times New Roman" w:hAnsi="Times New Roman"/>
          <w:b/>
          <w:bCs/>
          <w:smallCaps/>
        </w:rPr>
      </w:pPr>
      <w:r>
        <w:rPr>
          <w:rFonts w:ascii="Times New Roman" w:hAnsi="Times New Roman"/>
          <w:b/>
          <w:bCs/>
          <w:smallCaps/>
        </w:rPr>
        <w:lastRenderedPageBreak/>
        <w:t>Annexure C</w:t>
      </w:r>
    </w:p>
    <w:p w14:paraId="4A7BC483" w14:textId="10147FC8" w:rsidR="00071F62" w:rsidRDefault="00071F62" w:rsidP="009773CA">
      <w:pPr>
        <w:spacing w:after="0"/>
        <w:jc w:val="both"/>
        <w:rPr>
          <w:rFonts w:ascii="Times New Roman" w:hAnsi="Times New Roman"/>
          <w:b/>
          <w:bCs/>
          <w:smallCaps/>
        </w:rPr>
      </w:pPr>
    </w:p>
    <w:p w14:paraId="7D76D63F" w14:textId="0A6FDB44" w:rsidR="00071F62" w:rsidRDefault="002A35C4" w:rsidP="002A35C4">
      <w:pPr>
        <w:spacing w:after="0"/>
        <w:jc w:val="center"/>
        <w:rPr>
          <w:rFonts w:ascii="Times New Roman" w:hAnsi="Times New Roman"/>
          <w:b/>
          <w:bCs/>
          <w:smallCaps/>
        </w:rPr>
      </w:pPr>
      <w:r w:rsidRPr="002A35C4">
        <w:rPr>
          <w:rFonts w:ascii="Times New Roman" w:hAnsi="Times New Roman"/>
          <w:i/>
          <w:iCs/>
        </w:rPr>
        <w:t>[Included in Email as Attachment]</w:t>
      </w:r>
    </w:p>
    <w:p w14:paraId="2F889442" w14:textId="25AC7A66" w:rsidR="00071F62" w:rsidRDefault="00071F62" w:rsidP="009773CA">
      <w:pPr>
        <w:spacing w:after="0"/>
        <w:jc w:val="both"/>
        <w:rPr>
          <w:rFonts w:ascii="Times New Roman" w:hAnsi="Times New Roman"/>
          <w:b/>
          <w:bCs/>
          <w:smallCaps/>
        </w:rPr>
      </w:pPr>
    </w:p>
    <w:p w14:paraId="64E06D66" w14:textId="10D1D3CD" w:rsidR="00071F62" w:rsidRDefault="00071F62" w:rsidP="009773CA">
      <w:pPr>
        <w:spacing w:after="0"/>
        <w:jc w:val="both"/>
        <w:rPr>
          <w:rFonts w:ascii="Times New Roman" w:hAnsi="Times New Roman"/>
          <w:b/>
          <w:bCs/>
          <w:smallCaps/>
        </w:rPr>
      </w:pPr>
    </w:p>
    <w:p w14:paraId="5CB7089B" w14:textId="74D217CB" w:rsidR="00071F62" w:rsidRDefault="00071F62" w:rsidP="009773CA">
      <w:pPr>
        <w:spacing w:after="0"/>
        <w:jc w:val="both"/>
        <w:rPr>
          <w:rFonts w:ascii="Times New Roman" w:hAnsi="Times New Roman"/>
          <w:b/>
          <w:bCs/>
          <w:smallCaps/>
        </w:rPr>
      </w:pPr>
    </w:p>
    <w:p w14:paraId="3AE7BFC2" w14:textId="67B43670" w:rsidR="00071F62" w:rsidRDefault="00071F62" w:rsidP="009773CA">
      <w:pPr>
        <w:spacing w:after="0"/>
        <w:jc w:val="both"/>
        <w:rPr>
          <w:rFonts w:ascii="Times New Roman" w:hAnsi="Times New Roman"/>
          <w:b/>
          <w:bCs/>
          <w:smallCaps/>
        </w:rPr>
      </w:pPr>
    </w:p>
    <w:p w14:paraId="0799530A" w14:textId="20134CC6" w:rsidR="00071F62" w:rsidRDefault="00071F62" w:rsidP="009773CA">
      <w:pPr>
        <w:spacing w:after="0"/>
        <w:jc w:val="both"/>
        <w:rPr>
          <w:rFonts w:ascii="Times New Roman" w:hAnsi="Times New Roman"/>
          <w:b/>
          <w:bCs/>
          <w:smallCaps/>
        </w:rPr>
      </w:pPr>
    </w:p>
    <w:p w14:paraId="1F750CDE" w14:textId="687B5851" w:rsidR="00071F62" w:rsidRDefault="00071F62" w:rsidP="009773CA">
      <w:pPr>
        <w:spacing w:after="0"/>
        <w:jc w:val="both"/>
        <w:rPr>
          <w:rFonts w:ascii="Times New Roman" w:hAnsi="Times New Roman"/>
          <w:b/>
          <w:bCs/>
          <w:smallCaps/>
        </w:rPr>
      </w:pPr>
    </w:p>
    <w:p w14:paraId="5EF81A0E" w14:textId="6F0C63E0" w:rsidR="00071F62" w:rsidRDefault="00071F62" w:rsidP="009773CA">
      <w:pPr>
        <w:spacing w:after="0"/>
        <w:jc w:val="both"/>
        <w:rPr>
          <w:rFonts w:ascii="Times New Roman" w:hAnsi="Times New Roman"/>
          <w:b/>
          <w:bCs/>
          <w:smallCaps/>
        </w:rPr>
      </w:pPr>
    </w:p>
    <w:p w14:paraId="49606B94" w14:textId="130BF97D" w:rsidR="00071F62" w:rsidRDefault="00071F62" w:rsidP="009773CA">
      <w:pPr>
        <w:spacing w:after="0"/>
        <w:jc w:val="both"/>
        <w:rPr>
          <w:rFonts w:ascii="Times New Roman" w:hAnsi="Times New Roman"/>
          <w:b/>
          <w:bCs/>
          <w:smallCaps/>
        </w:rPr>
      </w:pPr>
    </w:p>
    <w:p w14:paraId="4D6EF964" w14:textId="35624805" w:rsidR="00071F62" w:rsidRDefault="00071F62" w:rsidP="009773CA">
      <w:pPr>
        <w:spacing w:after="0"/>
        <w:jc w:val="both"/>
        <w:rPr>
          <w:rFonts w:ascii="Times New Roman" w:hAnsi="Times New Roman"/>
          <w:b/>
          <w:bCs/>
          <w:smallCaps/>
        </w:rPr>
      </w:pPr>
    </w:p>
    <w:p w14:paraId="1671C7BA" w14:textId="2607F13B" w:rsidR="00071F62" w:rsidRDefault="00071F62" w:rsidP="009773CA">
      <w:pPr>
        <w:spacing w:after="0"/>
        <w:jc w:val="both"/>
        <w:rPr>
          <w:rFonts w:ascii="Times New Roman" w:hAnsi="Times New Roman"/>
          <w:b/>
          <w:bCs/>
          <w:smallCaps/>
        </w:rPr>
      </w:pPr>
    </w:p>
    <w:p w14:paraId="19BE22ED" w14:textId="2E4EA44F" w:rsidR="00071F62" w:rsidRDefault="00071F62" w:rsidP="009773CA">
      <w:pPr>
        <w:spacing w:after="0"/>
        <w:jc w:val="both"/>
        <w:rPr>
          <w:rFonts w:ascii="Times New Roman" w:hAnsi="Times New Roman"/>
          <w:b/>
          <w:bCs/>
          <w:smallCaps/>
        </w:rPr>
      </w:pPr>
    </w:p>
    <w:p w14:paraId="1A0225BF" w14:textId="5F6EC8F5" w:rsidR="00071F62" w:rsidRDefault="00071F62" w:rsidP="009773CA">
      <w:pPr>
        <w:spacing w:after="0"/>
        <w:jc w:val="both"/>
        <w:rPr>
          <w:rFonts w:ascii="Times New Roman" w:hAnsi="Times New Roman"/>
          <w:b/>
          <w:bCs/>
          <w:smallCaps/>
        </w:rPr>
      </w:pPr>
    </w:p>
    <w:p w14:paraId="38203E2A" w14:textId="47FD9EF5" w:rsidR="00071F62" w:rsidRDefault="00071F62" w:rsidP="009773CA">
      <w:pPr>
        <w:spacing w:after="0"/>
        <w:jc w:val="both"/>
        <w:rPr>
          <w:rFonts w:ascii="Times New Roman" w:hAnsi="Times New Roman"/>
          <w:b/>
          <w:bCs/>
          <w:smallCaps/>
        </w:rPr>
      </w:pPr>
    </w:p>
    <w:p w14:paraId="67C804B4" w14:textId="7F695636" w:rsidR="00071F62" w:rsidRDefault="00071F62" w:rsidP="009773CA">
      <w:pPr>
        <w:spacing w:after="0"/>
        <w:jc w:val="both"/>
        <w:rPr>
          <w:rFonts w:ascii="Times New Roman" w:hAnsi="Times New Roman"/>
          <w:b/>
          <w:bCs/>
          <w:smallCaps/>
        </w:rPr>
      </w:pPr>
    </w:p>
    <w:p w14:paraId="071D5A3E" w14:textId="0C1BC37C" w:rsidR="00071F62" w:rsidRDefault="00071F62" w:rsidP="009773CA">
      <w:pPr>
        <w:spacing w:after="0"/>
        <w:jc w:val="both"/>
        <w:rPr>
          <w:rFonts w:ascii="Times New Roman" w:hAnsi="Times New Roman"/>
          <w:b/>
          <w:bCs/>
          <w:smallCaps/>
        </w:rPr>
      </w:pPr>
    </w:p>
    <w:p w14:paraId="2027200D" w14:textId="18054873" w:rsidR="00071F62" w:rsidRDefault="00071F62" w:rsidP="009773CA">
      <w:pPr>
        <w:spacing w:after="0"/>
        <w:jc w:val="both"/>
        <w:rPr>
          <w:rFonts w:ascii="Times New Roman" w:hAnsi="Times New Roman"/>
          <w:b/>
          <w:bCs/>
          <w:smallCaps/>
        </w:rPr>
      </w:pPr>
    </w:p>
    <w:p w14:paraId="1DB92052" w14:textId="6219BAA3" w:rsidR="00071F62" w:rsidRDefault="00071F62" w:rsidP="009773CA">
      <w:pPr>
        <w:spacing w:after="0"/>
        <w:jc w:val="both"/>
        <w:rPr>
          <w:rFonts w:ascii="Times New Roman" w:hAnsi="Times New Roman"/>
          <w:b/>
          <w:bCs/>
          <w:smallCaps/>
        </w:rPr>
      </w:pPr>
    </w:p>
    <w:p w14:paraId="1019D8AF" w14:textId="4A9A6067" w:rsidR="00071F62" w:rsidRDefault="00071F62" w:rsidP="009773CA">
      <w:pPr>
        <w:spacing w:after="0"/>
        <w:jc w:val="both"/>
        <w:rPr>
          <w:rFonts w:ascii="Times New Roman" w:hAnsi="Times New Roman"/>
          <w:b/>
          <w:bCs/>
          <w:smallCaps/>
        </w:rPr>
      </w:pPr>
    </w:p>
    <w:p w14:paraId="1F713D6A" w14:textId="564DD7DC" w:rsidR="00071F62" w:rsidRDefault="00071F62" w:rsidP="009773CA">
      <w:pPr>
        <w:spacing w:after="0"/>
        <w:jc w:val="both"/>
        <w:rPr>
          <w:rFonts w:ascii="Times New Roman" w:hAnsi="Times New Roman"/>
          <w:b/>
          <w:bCs/>
          <w:smallCaps/>
        </w:rPr>
      </w:pPr>
    </w:p>
    <w:p w14:paraId="035EF049" w14:textId="6C34E06E" w:rsidR="00071F62" w:rsidRDefault="00071F62" w:rsidP="009773CA">
      <w:pPr>
        <w:spacing w:after="0"/>
        <w:jc w:val="both"/>
        <w:rPr>
          <w:rFonts w:ascii="Times New Roman" w:hAnsi="Times New Roman"/>
          <w:b/>
          <w:bCs/>
          <w:smallCaps/>
        </w:rPr>
      </w:pPr>
    </w:p>
    <w:p w14:paraId="4392D9D7" w14:textId="73BBECF0" w:rsidR="00071F62" w:rsidRDefault="00071F62" w:rsidP="009773CA">
      <w:pPr>
        <w:spacing w:after="0"/>
        <w:jc w:val="both"/>
        <w:rPr>
          <w:rFonts w:ascii="Times New Roman" w:hAnsi="Times New Roman"/>
          <w:b/>
          <w:bCs/>
          <w:smallCaps/>
        </w:rPr>
      </w:pPr>
    </w:p>
    <w:p w14:paraId="0B7D993E" w14:textId="6C6CA248" w:rsidR="00071F62" w:rsidRDefault="00071F62" w:rsidP="009773CA">
      <w:pPr>
        <w:spacing w:after="0"/>
        <w:jc w:val="both"/>
        <w:rPr>
          <w:rFonts w:ascii="Times New Roman" w:hAnsi="Times New Roman"/>
          <w:b/>
          <w:bCs/>
          <w:smallCaps/>
        </w:rPr>
      </w:pPr>
    </w:p>
    <w:p w14:paraId="1E9A9E4B" w14:textId="2CB759B8" w:rsidR="00071F62" w:rsidRDefault="00071F62" w:rsidP="009773CA">
      <w:pPr>
        <w:spacing w:after="0"/>
        <w:jc w:val="both"/>
        <w:rPr>
          <w:rFonts w:ascii="Times New Roman" w:hAnsi="Times New Roman"/>
          <w:b/>
          <w:bCs/>
          <w:smallCaps/>
        </w:rPr>
      </w:pPr>
    </w:p>
    <w:p w14:paraId="30A2DA58" w14:textId="77777777" w:rsidR="009773CA" w:rsidRPr="0094522C" w:rsidRDefault="009773CA" w:rsidP="0094522C">
      <w:pPr>
        <w:spacing w:after="0"/>
        <w:jc w:val="both"/>
        <w:rPr>
          <w:rFonts w:ascii="Times New Roman" w:hAnsi="Times New Roman"/>
        </w:rPr>
      </w:pPr>
    </w:p>
    <w:sectPr w:rsidR="009773CA" w:rsidRPr="0094522C" w:rsidSect="00441BC6">
      <w:headerReference w:type="default" r:id="rId19"/>
      <w:pgSz w:w="15840" w:h="12240" w:orient="landscape"/>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D758B" w14:textId="77777777" w:rsidR="0078249C" w:rsidRDefault="0078249C" w:rsidP="00EB4725">
      <w:pPr>
        <w:spacing w:after="0" w:line="240" w:lineRule="auto"/>
      </w:pPr>
      <w:r>
        <w:separator/>
      </w:r>
    </w:p>
  </w:endnote>
  <w:endnote w:type="continuationSeparator" w:id="0">
    <w:p w14:paraId="031DC9FD" w14:textId="77777777" w:rsidR="0078249C" w:rsidRDefault="0078249C" w:rsidP="00EB4725">
      <w:pPr>
        <w:spacing w:after="0" w:line="240" w:lineRule="auto"/>
      </w:pPr>
      <w:r>
        <w:continuationSeparator/>
      </w:r>
    </w:p>
  </w:endnote>
  <w:endnote w:type="continuationNotice" w:id="1">
    <w:p w14:paraId="64E55509" w14:textId="77777777" w:rsidR="0078249C" w:rsidRDefault="00782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5D43" w14:textId="77777777" w:rsidR="00171042" w:rsidRPr="003B08C9" w:rsidRDefault="00171042">
    <w:pPr>
      <w:pStyle w:val="Footer"/>
      <w:jc w:val="right"/>
      <w:rPr>
        <w:rFonts w:ascii="Times New Roman" w:hAnsi="Times New Roman"/>
        <w:b/>
        <w:sz w:val="20"/>
      </w:rPr>
    </w:pPr>
    <w:r w:rsidRPr="003B08C9">
      <w:rPr>
        <w:rFonts w:ascii="Times New Roman" w:hAnsi="Times New Roman"/>
        <w:b/>
        <w:sz w:val="20"/>
      </w:rPr>
      <w:t xml:space="preserve">Page | </w:t>
    </w:r>
    <w:r w:rsidRPr="003B08C9">
      <w:rPr>
        <w:rFonts w:ascii="Times New Roman" w:hAnsi="Times New Roman"/>
        <w:b/>
        <w:sz w:val="20"/>
      </w:rPr>
      <w:fldChar w:fldCharType="begin"/>
    </w:r>
    <w:r w:rsidRPr="003B08C9">
      <w:rPr>
        <w:rFonts w:ascii="Times New Roman" w:hAnsi="Times New Roman"/>
        <w:b/>
        <w:sz w:val="20"/>
      </w:rPr>
      <w:instrText xml:space="preserve"> PAGE   \* MERGEFORMAT </w:instrText>
    </w:r>
    <w:r w:rsidRPr="003B08C9">
      <w:rPr>
        <w:rFonts w:ascii="Times New Roman" w:hAnsi="Times New Roman"/>
        <w:b/>
        <w:sz w:val="20"/>
      </w:rPr>
      <w:fldChar w:fldCharType="separate"/>
    </w:r>
    <w:r>
      <w:rPr>
        <w:rFonts w:ascii="Times New Roman" w:hAnsi="Times New Roman"/>
        <w:b/>
        <w:noProof/>
        <w:sz w:val="20"/>
      </w:rPr>
      <w:t>75</w:t>
    </w:r>
    <w:r w:rsidRPr="003B08C9">
      <w:rPr>
        <w:rFonts w:ascii="Times New Roman" w:hAnsi="Times New Roman"/>
        <w:b/>
        <w:sz w:val="20"/>
      </w:rPr>
      <w:fldChar w:fldCharType="end"/>
    </w:r>
  </w:p>
  <w:p w14:paraId="56769966" w14:textId="77777777" w:rsidR="00171042" w:rsidRPr="0085000A" w:rsidRDefault="00171042" w:rsidP="00946B56">
    <w:pPr>
      <w:pStyle w:val="Foote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F65D" w14:textId="77777777" w:rsidR="0078249C" w:rsidRDefault="0078249C" w:rsidP="00EB4725">
      <w:pPr>
        <w:spacing w:after="0" w:line="240" w:lineRule="auto"/>
      </w:pPr>
      <w:r>
        <w:separator/>
      </w:r>
    </w:p>
  </w:footnote>
  <w:footnote w:type="continuationSeparator" w:id="0">
    <w:p w14:paraId="1B004167" w14:textId="77777777" w:rsidR="0078249C" w:rsidRDefault="0078249C" w:rsidP="00EB4725">
      <w:pPr>
        <w:spacing w:after="0" w:line="240" w:lineRule="auto"/>
      </w:pPr>
      <w:r>
        <w:continuationSeparator/>
      </w:r>
    </w:p>
  </w:footnote>
  <w:footnote w:type="continuationNotice" w:id="1">
    <w:p w14:paraId="0838511A" w14:textId="77777777" w:rsidR="0078249C" w:rsidRDefault="00782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0098" w14:textId="77777777" w:rsidR="00171042" w:rsidRDefault="00171042" w:rsidP="00F43616">
    <w:pPr>
      <w:pStyle w:val="Header"/>
      <w:tabs>
        <w:tab w:val="left" w:pos="0"/>
        <w:tab w:val="left" w:pos="2694"/>
        <w:tab w:val="left" w:pos="7513"/>
      </w:tabs>
      <w:rPr>
        <w:b/>
      </w:rPr>
    </w:pPr>
    <w:r>
      <w:rPr>
        <w:noProof/>
      </w:rPr>
      <w:drawing>
        <wp:inline distT="0" distB="0" distL="0" distR="0" wp14:anchorId="201FA5BC" wp14:editId="7925EC0B">
          <wp:extent cx="676275" cy="752475"/>
          <wp:effectExtent l="0" t="0" r="9525" b="9525"/>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24000" contrast="-1800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00"/>
                  </a:solidFill>
                  <a:ln>
                    <a:noFill/>
                  </a:ln>
                </pic:spPr>
              </pic:pic>
            </a:graphicData>
          </a:graphic>
        </wp:inline>
      </w:drawing>
    </w:r>
    <w:r>
      <w:rPr>
        <w:b/>
      </w:rPr>
      <w:tab/>
    </w:r>
    <w:r w:rsidRPr="005159E2">
      <w:rPr>
        <w:b/>
      </w:rPr>
      <w:tab/>
    </w:r>
  </w:p>
  <w:p w14:paraId="3A5AB7D6" w14:textId="77777777" w:rsidR="00171042" w:rsidRPr="0097330D" w:rsidRDefault="00171042" w:rsidP="0097330D">
    <w:pPr>
      <w:pStyle w:val="Header"/>
      <w:tabs>
        <w:tab w:val="left" w:pos="0"/>
        <w:tab w:val="left" w:pos="2694"/>
        <w:tab w:val="left" w:pos="7513"/>
      </w:tabs>
      <w:jc w:val="right"/>
      <w:rPr>
        <w:rFonts w:ascii="Times New Roman" w:hAnsi="Times New Roman"/>
        <w:b/>
        <w:smallCaps/>
        <w:sz w:val="20"/>
        <w:lang w:val="en-GB"/>
      </w:rPr>
    </w:pPr>
    <w:proofErr w:type="spellStart"/>
    <w:r>
      <w:rPr>
        <w:rFonts w:ascii="Times New Roman" w:hAnsi="Times New Roman"/>
        <w:b/>
        <w:smallCaps/>
        <w:sz w:val="20"/>
        <w:lang w:val="en-GB"/>
      </w:rPr>
      <w:t>Malir</w:t>
    </w:r>
    <w:proofErr w:type="spellEnd"/>
    <w:r>
      <w:rPr>
        <w:rFonts w:ascii="Times New Roman" w:hAnsi="Times New Roman"/>
        <w:b/>
        <w:smallCaps/>
        <w:sz w:val="20"/>
        <w:lang w:val="en-GB"/>
      </w:rPr>
      <w:t xml:space="preserve"> Expressway Project</w:t>
    </w:r>
  </w:p>
  <w:p w14:paraId="454B66CE" w14:textId="77777777" w:rsidR="00171042" w:rsidRPr="007F40FA" w:rsidRDefault="00171042" w:rsidP="00F43616">
    <w:pPr>
      <w:pStyle w:val="Header"/>
      <w:tabs>
        <w:tab w:val="left" w:pos="0"/>
        <w:tab w:val="left" w:pos="2694"/>
        <w:tab w:val="left" w:pos="7513"/>
      </w:tabs>
      <w:jc w:val="right"/>
      <w:rPr>
        <w:rFonts w:ascii="Times New Roman" w:hAnsi="Times New Roman"/>
        <w:b/>
        <w:smallCaps/>
        <w:sz w:val="20"/>
      </w:rPr>
    </w:pPr>
    <w:r w:rsidRPr="007F40FA">
      <w:rPr>
        <w:rFonts w:ascii="Times New Roman" w:hAnsi="Times New Roman"/>
        <w:b/>
        <w:smallCaps/>
        <w:sz w:val="20"/>
      </w:rPr>
      <w:t xml:space="preserve">Responses to Queries raised During and subsequent to the  </w:t>
    </w:r>
  </w:p>
  <w:p w14:paraId="78B3D369" w14:textId="0CEAFDFE" w:rsidR="00171042" w:rsidRPr="007F40FA" w:rsidRDefault="00171042" w:rsidP="0072629E">
    <w:pPr>
      <w:pStyle w:val="Header"/>
      <w:tabs>
        <w:tab w:val="left" w:pos="0"/>
        <w:tab w:val="left" w:pos="2694"/>
        <w:tab w:val="left" w:pos="7513"/>
      </w:tabs>
      <w:jc w:val="right"/>
      <w:rPr>
        <w:rFonts w:ascii="Times New Roman" w:hAnsi="Times New Roman"/>
        <w:b/>
        <w:smallCaps/>
        <w:sz w:val="20"/>
      </w:rPr>
    </w:pPr>
    <w:r w:rsidRPr="007F40FA">
      <w:rPr>
        <w:rFonts w:ascii="Times New Roman" w:hAnsi="Times New Roman"/>
        <w:b/>
        <w:smallCaps/>
        <w:sz w:val="20"/>
      </w:rPr>
      <w:t>Pre-bid meeting</w:t>
    </w:r>
    <w:r>
      <w:rPr>
        <w:rFonts w:ascii="Times New Roman" w:hAnsi="Times New Roman"/>
        <w:b/>
        <w:smallCaps/>
        <w:sz w:val="20"/>
      </w:rPr>
      <w:t>s</w:t>
    </w:r>
    <w:r w:rsidRPr="007F40FA">
      <w:rPr>
        <w:rFonts w:ascii="Times New Roman" w:hAnsi="Times New Roman"/>
        <w:b/>
        <w:smallCaps/>
        <w:sz w:val="20"/>
      </w:rPr>
      <w:t xml:space="preserve"> held on </w:t>
    </w:r>
    <w:r>
      <w:rPr>
        <w:rFonts w:ascii="Times New Roman" w:hAnsi="Times New Roman"/>
        <w:b/>
        <w:smallCaps/>
        <w:sz w:val="20"/>
      </w:rPr>
      <w:t xml:space="preserve">August 20, 2019 </w:t>
    </w:r>
  </w:p>
  <w:p w14:paraId="25C25689" w14:textId="77777777" w:rsidR="00171042" w:rsidRDefault="00171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28F6" w14:textId="77777777" w:rsidR="00171042" w:rsidRDefault="00171042" w:rsidP="0097330D">
    <w:pPr>
      <w:pStyle w:val="Header"/>
      <w:tabs>
        <w:tab w:val="left" w:pos="0"/>
        <w:tab w:val="left" w:pos="2694"/>
        <w:tab w:val="left" w:pos="7513"/>
      </w:tabs>
      <w:rPr>
        <w:b/>
      </w:rPr>
    </w:pPr>
    <w:r>
      <w:rPr>
        <w:noProof/>
      </w:rPr>
      <w:drawing>
        <wp:inline distT="0" distB="0" distL="0" distR="0" wp14:anchorId="3EDD5E87" wp14:editId="4D8036AF">
          <wp:extent cx="676275" cy="752475"/>
          <wp:effectExtent l="0" t="0" r="9525" b="9525"/>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24000" contrast="-1800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00"/>
                  </a:solidFill>
                  <a:ln>
                    <a:noFill/>
                  </a:ln>
                </pic:spPr>
              </pic:pic>
            </a:graphicData>
          </a:graphic>
        </wp:inline>
      </w:drawing>
    </w:r>
    <w:r>
      <w:rPr>
        <w:b/>
      </w:rPr>
      <w:tab/>
    </w:r>
    <w:r w:rsidRPr="005159E2">
      <w:rPr>
        <w:b/>
      </w:rPr>
      <w:tab/>
    </w:r>
  </w:p>
  <w:p w14:paraId="7A9426F5" w14:textId="77777777" w:rsidR="00171042" w:rsidRPr="0097330D" w:rsidRDefault="00171042" w:rsidP="002624AB">
    <w:pPr>
      <w:pStyle w:val="Header"/>
      <w:tabs>
        <w:tab w:val="left" w:pos="0"/>
        <w:tab w:val="left" w:pos="2694"/>
        <w:tab w:val="left" w:pos="7513"/>
      </w:tabs>
      <w:jc w:val="right"/>
      <w:rPr>
        <w:rFonts w:ascii="Times New Roman" w:hAnsi="Times New Roman"/>
        <w:b/>
        <w:smallCaps/>
        <w:sz w:val="20"/>
        <w:lang w:val="en-GB"/>
      </w:rPr>
    </w:pPr>
    <w:proofErr w:type="spellStart"/>
    <w:r>
      <w:rPr>
        <w:rFonts w:ascii="Times New Roman" w:hAnsi="Times New Roman"/>
        <w:b/>
        <w:smallCaps/>
        <w:sz w:val="20"/>
        <w:lang w:val="en-GB"/>
      </w:rPr>
      <w:t>Malir</w:t>
    </w:r>
    <w:proofErr w:type="spellEnd"/>
    <w:r>
      <w:rPr>
        <w:rFonts w:ascii="Times New Roman" w:hAnsi="Times New Roman"/>
        <w:b/>
        <w:smallCaps/>
        <w:sz w:val="20"/>
        <w:lang w:val="en-GB"/>
      </w:rPr>
      <w:t xml:space="preserve"> Expressway Project</w:t>
    </w:r>
  </w:p>
  <w:p w14:paraId="20A78D9A" w14:textId="77777777" w:rsidR="00171042" w:rsidRPr="007F40FA" w:rsidRDefault="00171042" w:rsidP="002624AB">
    <w:pPr>
      <w:pStyle w:val="Header"/>
      <w:tabs>
        <w:tab w:val="left" w:pos="0"/>
        <w:tab w:val="left" w:pos="2694"/>
        <w:tab w:val="left" w:pos="7513"/>
      </w:tabs>
      <w:jc w:val="right"/>
      <w:rPr>
        <w:rFonts w:ascii="Times New Roman" w:hAnsi="Times New Roman"/>
        <w:b/>
        <w:smallCaps/>
        <w:sz w:val="20"/>
      </w:rPr>
    </w:pPr>
    <w:r w:rsidRPr="007F40FA">
      <w:rPr>
        <w:rFonts w:ascii="Times New Roman" w:hAnsi="Times New Roman"/>
        <w:b/>
        <w:smallCaps/>
        <w:sz w:val="20"/>
      </w:rPr>
      <w:t xml:space="preserve">Responses to Queries raised During and subsequent to the  </w:t>
    </w:r>
  </w:p>
  <w:p w14:paraId="56F00584" w14:textId="00E3880C" w:rsidR="00171042" w:rsidRPr="007F40FA" w:rsidRDefault="00171042" w:rsidP="002624AB">
    <w:pPr>
      <w:pStyle w:val="Header"/>
      <w:tabs>
        <w:tab w:val="left" w:pos="0"/>
        <w:tab w:val="left" w:pos="2694"/>
        <w:tab w:val="left" w:pos="7513"/>
      </w:tabs>
      <w:jc w:val="right"/>
      <w:rPr>
        <w:rFonts w:ascii="Times New Roman" w:hAnsi="Times New Roman"/>
        <w:b/>
        <w:smallCaps/>
        <w:sz w:val="20"/>
      </w:rPr>
    </w:pPr>
    <w:r w:rsidRPr="007F40FA">
      <w:rPr>
        <w:rFonts w:ascii="Times New Roman" w:hAnsi="Times New Roman"/>
        <w:b/>
        <w:smallCaps/>
        <w:sz w:val="20"/>
      </w:rPr>
      <w:t>Pre-bid meeting</w:t>
    </w:r>
    <w:r>
      <w:rPr>
        <w:rFonts w:ascii="Times New Roman" w:hAnsi="Times New Roman"/>
        <w:b/>
        <w:smallCaps/>
        <w:sz w:val="20"/>
      </w:rPr>
      <w:t>s</w:t>
    </w:r>
    <w:r w:rsidRPr="007F40FA">
      <w:rPr>
        <w:rFonts w:ascii="Times New Roman" w:hAnsi="Times New Roman"/>
        <w:b/>
        <w:smallCaps/>
        <w:sz w:val="20"/>
      </w:rPr>
      <w:t xml:space="preserve"> held on </w:t>
    </w:r>
    <w:r>
      <w:rPr>
        <w:rFonts w:ascii="Times New Roman" w:hAnsi="Times New Roman"/>
        <w:b/>
        <w:smallCaps/>
        <w:sz w:val="20"/>
      </w:rPr>
      <w:t xml:space="preserve">August 20, 2019 </w:t>
    </w:r>
  </w:p>
  <w:p w14:paraId="73B356A0" w14:textId="6A848FF9" w:rsidR="00171042" w:rsidRDefault="00171042" w:rsidP="002624AB">
    <w:pPr>
      <w:pStyle w:val="Header"/>
      <w:tabs>
        <w:tab w:val="left" w:pos="0"/>
        <w:tab w:val="left" w:pos="2694"/>
        <w:tab w:val="left" w:pos="751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7CA2AE"/>
    <w:lvl w:ilvl="0">
      <w:start w:val="1"/>
      <w:numFmt w:val="bullet"/>
      <w:pStyle w:val="ListBullet"/>
      <w:lvlText w:val=""/>
      <w:lvlJc w:val="left"/>
      <w:pPr>
        <w:tabs>
          <w:tab w:val="num" w:pos="259"/>
        </w:tabs>
        <w:ind w:left="259" w:hanging="360"/>
      </w:pPr>
      <w:rPr>
        <w:rFonts w:ascii="Symbol" w:hAnsi="Symbol" w:hint="default"/>
      </w:rPr>
    </w:lvl>
  </w:abstractNum>
  <w:abstractNum w:abstractNumId="1" w15:restartNumberingAfterBreak="0">
    <w:nsid w:val="03CB2AB6"/>
    <w:multiLevelType w:val="hybridMultilevel"/>
    <w:tmpl w:val="9EC21060"/>
    <w:lvl w:ilvl="0" w:tplc="31EE07DA">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04364709"/>
    <w:multiLevelType w:val="hybridMultilevel"/>
    <w:tmpl w:val="CA743866"/>
    <w:lvl w:ilvl="0" w:tplc="ECB6A07C">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12A4824">
      <w:start w:val="1"/>
      <w:numFmt w:val="lowerLetter"/>
      <w:lvlText w:val="%2"/>
      <w:lvlJc w:val="left"/>
      <w:pPr>
        <w:ind w:left="11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D2CA9A2">
      <w:start w:val="1"/>
      <w:numFmt w:val="lowerRoman"/>
      <w:lvlText w:val="%3"/>
      <w:lvlJc w:val="left"/>
      <w:pPr>
        <w:ind w:left="19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CC84EA0">
      <w:start w:val="1"/>
      <w:numFmt w:val="decimal"/>
      <w:lvlText w:val="%4"/>
      <w:lvlJc w:val="left"/>
      <w:pPr>
        <w:ind w:left="26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A4E55E4">
      <w:start w:val="1"/>
      <w:numFmt w:val="lowerLetter"/>
      <w:lvlText w:val="%5"/>
      <w:lvlJc w:val="left"/>
      <w:pPr>
        <w:ind w:left="33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70439A0">
      <w:start w:val="1"/>
      <w:numFmt w:val="lowerRoman"/>
      <w:lvlText w:val="%6"/>
      <w:lvlJc w:val="left"/>
      <w:pPr>
        <w:ind w:left="40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1C232AC">
      <w:start w:val="1"/>
      <w:numFmt w:val="decimal"/>
      <w:lvlText w:val="%7"/>
      <w:lvlJc w:val="left"/>
      <w:pPr>
        <w:ind w:left="47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212F6D0">
      <w:start w:val="1"/>
      <w:numFmt w:val="lowerLetter"/>
      <w:lvlText w:val="%8"/>
      <w:lvlJc w:val="left"/>
      <w:pPr>
        <w:ind w:left="5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4A0B21C">
      <w:start w:val="1"/>
      <w:numFmt w:val="lowerRoman"/>
      <w:lvlText w:val="%9"/>
      <w:lvlJc w:val="left"/>
      <w:pPr>
        <w:ind w:left="6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3116A7"/>
    <w:multiLevelType w:val="hybridMultilevel"/>
    <w:tmpl w:val="5DD09118"/>
    <w:lvl w:ilvl="0" w:tplc="0234E2DE">
      <w:start w:val="3"/>
      <w:numFmt w:val="lowerLetter"/>
      <w:lvlText w:val="(%1)"/>
      <w:lvlJc w:val="left"/>
      <w:pPr>
        <w:ind w:left="3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B5E6B"/>
    <w:multiLevelType w:val="hybridMultilevel"/>
    <w:tmpl w:val="9EC21060"/>
    <w:lvl w:ilvl="0" w:tplc="31EE07DA">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5" w15:restartNumberingAfterBreak="0">
    <w:nsid w:val="0C9616BB"/>
    <w:multiLevelType w:val="hybridMultilevel"/>
    <w:tmpl w:val="74E043DE"/>
    <w:lvl w:ilvl="0" w:tplc="2E248102">
      <w:start w:val="1"/>
      <w:numFmt w:val="decimal"/>
      <w:lvlText w:val="%1."/>
      <w:lvlJc w:val="left"/>
      <w:pPr>
        <w:ind w:left="1312" w:hanging="339"/>
      </w:pPr>
      <w:rPr>
        <w:rFonts w:ascii="Arial Narrow" w:eastAsia="Arial Narrow" w:hAnsi="Arial Narrow" w:cs="Arial Narrow" w:hint="default"/>
        <w:color w:val="1F2123"/>
        <w:spacing w:val="-2"/>
        <w:w w:val="103"/>
        <w:sz w:val="20"/>
        <w:szCs w:val="20"/>
        <w:lang w:val="en-US" w:eastAsia="en-US" w:bidi="en-US"/>
      </w:rPr>
    </w:lvl>
    <w:lvl w:ilvl="1" w:tplc="895ABBB8">
      <w:numFmt w:val="bullet"/>
      <w:lvlText w:val="•"/>
      <w:lvlJc w:val="left"/>
      <w:pPr>
        <w:ind w:left="2252" w:hanging="339"/>
      </w:pPr>
      <w:rPr>
        <w:rFonts w:hint="default"/>
        <w:lang w:val="en-US" w:eastAsia="en-US" w:bidi="en-US"/>
      </w:rPr>
    </w:lvl>
    <w:lvl w:ilvl="2" w:tplc="F4E83312">
      <w:numFmt w:val="bullet"/>
      <w:lvlText w:val="•"/>
      <w:lvlJc w:val="left"/>
      <w:pPr>
        <w:ind w:left="3184" w:hanging="339"/>
      </w:pPr>
      <w:rPr>
        <w:rFonts w:hint="default"/>
        <w:lang w:val="en-US" w:eastAsia="en-US" w:bidi="en-US"/>
      </w:rPr>
    </w:lvl>
    <w:lvl w:ilvl="3" w:tplc="92485272">
      <w:numFmt w:val="bullet"/>
      <w:lvlText w:val="•"/>
      <w:lvlJc w:val="left"/>
      <w:pPr>
        <w:ind w:left="4116" w:hanging="339"/>
      </w:pPr>
      <w:rPr>
        <w:rFonts w:hint="default"/>
        <w:lang w:val="en-US" w:eastAsia="en-US" w:bidi="en-US"/>
      </w:rPr>
    </w:lvl>
    <w:lvl w:ilvl="4" w:tplc="495A67BE">
      <w:numFmt w:val="bullet"/>
      <w:lvlText w:val="•"/>
      <w:lvlJc w:val="left"/>
      <w:pPr>
        <w:ind w:left="5048" w:hanging="339"/>
      </w:pPr>
      <w:rPr>
        <w:rFonts w:hint="default"/>
        <w:lang w:val="en-US" w:eastAsia="en-US" w:bidi="en-US"/>
      </w:rPr>
    </w:lvl>
    <w:lvl w:ilvl="5" w:tplc="6B16862C">
      <w:numFmt w:val="bullet"/>
      <w:lvlText w:val="•"/>
      <w:lvlJc w:val="left"/>
      <w:pPr>
        <w:ind w:left="5980" w:hanging="339"/>
      </w:pPr>
      <w:rPr>
        <w:rFonts w:hint="default"/>
        <w:lang w:val="en-US" w:eastAsia="en-US" w:bidi="en-US"/>
      </w:rPr>
    </w:lvl>
    <w:lvl w:ilvl="6" w:tplc="A574D4AE">
      <w:numFmt w:val="bullet"/>
      <w:lvlText w:val="•"/>
      <w:lvlJc w:val="left"/>
      <w:pPr>
        <w:ind w:left="6912" w:hanging="339"/>
      </w:pPr>
      <w:rPr>
        <w:rFonts w:hint="default"/>
        <w:lang w:val="en-US" w:eastAsia="en-US" w:bidi="en-US"/>
      </w:rPr>
    </w:lvl>
    <w:lvl w:ilvl="7" w:tplc="D52446B6">
      <w:numFmt w:val="bullet"/>
      <w:lvlText w:val="•"/>
      <w:lvlJc w:val="left"/>
      <w:pPr>
        <w:ind w:left="7844" w:hanging="339"/>
      </w:pPr>
      <w:rPr>
        <w:rFonts w:hint="default"/>
        <w:lang w:val="en-US" w:eastAsia="en-US" w:bidi="en-US"/>
      </w:rPr>
    </w:lvl>
    <w:lvl w:ilvl="8" w:tplc="13026F94">
      <w:numFmt w:val="bullet"/>
      <w:lvlText w:val="•"/>
      <w:lvlJc w:val="left"/>
      <w:pPr>
        <w:ind w:left="8776" w:hanging="339"/>
      </w:pPr>
      <w:rPr>
        <w:rFonts w:hint="default"/>
        <w:lang w:val="en-US" w:eastAsia="en-US" w:bidi="en-US"/>
      </w:rPr>
    </w:lvl>
  </w:abstractNum>
  <w:abstractNum w:abstractNumId="6" w15:restartNumberingAfterBreak="0">
    <w:nsid w:val="0FD049ED"/>
    <w:multiLevelType w:val="hybridMultilevel"/>
    <w:tmpl w:val="E312E3DE"/>
    <w:lvl w:ilvl="0" w:tplc="73A4CB54">
      <w:start w:val="2"/>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0984F65"/>
    <w:multiLevelType w:val="hybridMultilevel"/>
    <w:tmpl w:val="48EAAED6"/>
    <w:lvl w:ilvl="0" w:tplc="5DE21698">
      <w:numFmt w:val="bullet"/>
      <w:lvlText w:val="-"/>
      <w:lvlJc w:val="left"/>
      <w:pPr>
        <w:ind w:left="361" w:hanging="360"/>
      </w:pPr>
      <w:rPr>
        <w:rFonts w:ascii="Times New Roman" w:eastAsiaTheme="minorEastAsia"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8" w15:restartNumberingAfterBreak="0">
    <w:nsid w:val="120F71DE"/>
    <w:multiLevelType w:val="hybridMultilevel"/>
    <w:tmpl w:val="9EC21060"/>
    <w:lvl w:ilvl="0" w:tplc="31EE07DA">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9" w15:restartNumberingAfterBreak="0">
    <w:nsid w:val="149D0DD8"/>
    <w:multiLevelType w:val="hybridMultilevel"/>
    <w:tmpl w:val="83DAB102"/>
    <w:lvl w:ilvl="0" w:tplc="53B47B54">
      <w:start w:val="1"/>
      <w:numFmt w:val="lowerLetter"/>
      <w:lvlText w:val="%1)"/>
      <w:lvlJc w:val="left"/>
      <w:pPr>
        <w:ind w:left="911" w:hanging="360"/>
      </w:pPr>
      <w:rPr>
        <w:rFonts w:ascii="Garamond" w:eastAsia="Garamond" w:hAnsi="Garamond" w:cs="Garamond" w:hint="default"/>
        <w:spacing w:val="-3"/>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70AD4"/>
    <w:multiLevelType w:val="hybridMultilevel"/>
    <w:tmpl w:val="3FE0CA6C"/>
    <w:lvl w:ilvl="0" w:tplc="53B47B54">
      <w:start w:val="1"/>
      <w:numFmt w:val="lowerLetter"/>
      <w:lvlText w:val="%1)"/>
      <w:lvlJc w:val="left"/>
      <w:pPr>
        <w:ind w:left="911" w:hanging="360"/>
      </w:pPr>
      <w:rPr>
        <w:rFonts w:ascii="Garamond" w:eastAsia="Garamond" w:hAnsi="Garamond" w:cs="Garamond" w:hint="default"/>
        <w:spacing w:val="-3"/>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B77BF"/>
    <w:multiLevelType w:val="hybridMultilevel"/>
    <w:tmpl w:val="32C2C876"/>
    <w:lvl w:ilvl="0" w:tplc="0D364B60">
      <w:start w:val="2"/>
      <w:numFmt w:val="lowerLetter"/>
      <w:lvlText w:val="(%1)"/>
      <w:lvlJc w:val="left"/>
      <w:pPr>
        <w:ind w:left="4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85343"/>
    <w:multiLevelType w:val="hybridMultilevel"/>
    <w:tmpl w:val="9EC21060"/>
    <w:lvl w:ilvl="0" w:tplc="31EE07DA">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3" w15:restartNumberingAfterBreak="0">
    <w:nsid w:val="1D13082D"/>
    <w:multiLevelType w:val="hybridMultilevel"/>
    <w:tmpl w:val="A0347A80"/>
    <w:lvl w:ilvl="0" w:tplc="E2EE782A">
      <w:start w:val="1"/>
      <w:numFmt w:val="lowerLetter"/>
      <w:lvlText w:val="(%1)"/>
      <w:lvlJc w:val="left"/>
      <w:pPr>
        <w:ind w:left="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BB6C81C">
      <w:start w:val="1"/>
      <w:numFmt w:val="lowerLetter"/>
      <w:lvlText w:val="%2"/>
      <w:lvlJc w:val="left"/>
      <w:pPr>
        <w:ind w:left="1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8FA695C">
      <w:start w:val="1"/>
      <w:numFmt w:val="lowerRoman"/>
      <w:lvlText w:val="%3"/>
      <w:lvlJc w:val="left"/>
      <w:pPr>
        <w:ind w:left="19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E5C56FA">
      <w:start w:val="1"/>
      <w:numFmt w:val="decimal"/>
      <w:lvlText w:val="%4"/>
      <w:lvlJc w:val="left"/>
      <w:pPr>
        <w:ind w:left="26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DFCD13C">
      <w:start w:val="1"/>
      <w:numFmt w:val="lowerLetter"/>
      <w:lvlText w:val="%5"/>
      <w:lvlJc w:val="left"/>
      <w:pPr>
        <w:ind w:left="33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68A2410">
      <w:start w:val="1"/>
      <w:numFmt w:val="lowerRoman"/>
      <w:lvlText w:val="%6"/>
      <w:lvlJc w:val="left"/>
      <w:pPr>
        <w:ind w:left="41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A4CC530">
      <w:start w:val="1"/>
      <w:numFmt w:val="decimal"/>
      <w:lvlText w:val="%7"/>
      <w:lvlJc w:val="left"/>
      <w:pPr>
        <w:ind w:left="48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0A68108">
      <w:start w:val="1"/>
      <w:numFmt w:val="lowerLetter"/>
      <w:lvlText w:val="%8"/>
      <w:lvlJc w:val="left"/>
      <w:pPr>
        <w:ind w:left="55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9A8110E">
      <w:start w:val="1"/>
      <w:numFmt w:val="lowerRoman"/>
      <w:lvlText w:val="%9"/>
      <w:lvlJc w:val="left"/>
      <w:pPr>
        <w:ind w:left="62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EE7DF0"/>
    <w:multiLevelType w:val="hybridMultilevel"/>
    <w:tmpl w:val="548A82F0"/>
    <w:lvl w:ilvl="0" w:tplc="53B47B54">
      <w:start w:val="1"/>
      <w:numFmt w:val="lowerLetter"/>
      <w:lvlText w:val="%1)"/>
      <w:lvlJc w:val="left"/>
      <w:pPr>
        <w:ind w:left="911" w:hanging="360"/>
      </w:pPr>
      <w:rPr>
        <w:rFonts w:ascii="Garamond" w:eastAsia="Garamond" w:hAnsi="Garamond" w:cs="Garamond" w:hint="default"/>
        <w:spacing w:val="-3"/>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F33C3"/>
    <w:multiLevelType w:val="hybridMultilevel"/>
    <w:tmpl w:val="A16C1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4283F"/>
    <w:multiLevelType w:val="hybridMultilevel"/>
    <w:tmpl w:val="83001074"/>
    <w:lvl w:ilvl="0" w:tplc="789C63A0">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DEC1548">
      <w:start w:val="1"/>
      <w:numFmt w:val="lowerLetter"/>
      <w:lvlText w:val="%2"/>
      <w:lvlJc w:val="left"/>
      <w:pPr>
        <w:ind w:left="11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FEA1E9C">
      <w:start w:val="1"/>
      <w:numFmt w:val="lowerRoman"/>
      <w:lvlText w:val="%3"/>
      <w:lvlJc w:val="left"/>
      <w:pPr>
        <w:ind w:left="19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7D89416">
      <w:start w:val="1"/>
      <w:numFmt w:val="decimal"/>
      <w:lvlText w:val="%4"/>
      <w:lvlJc w:val="left"/>
      <w:pPr>
        <w:ind w:left="26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35C804E">
      <w:start w:val="1"/>
      <w:numFmt w:val="lowerLetter"/>
      <w:lvlText w:val="%5"/>
      <w:lvlJc w:val="left"/>
      <w:pPr>
        <w:ind w:left="33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172EDB4">
      <w:start w:val="1"/>
      <w:numFmt w:val="lowerRoman"/>
      <w:lvlText w:val="%6"/>
      <w:lvlJc w:val="left"/>
      <w:pPr>
        <w:ind w:left="40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84E8346">
      <w:start w:val="1"/>
      <w:numFmt w:val="decimal"/>
      <w:lvlText w:val="%7"/>
      <w:lvlJc w:val="left"/>
      <w:pPr>
        <w:ind w:left="47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38268D8">
      <w:start w:val="1"/>
      <w:numFmt w:val="lowerLetter"/>
      <w:lvlText w:val="%8"/>
      <w:lvlJc w:val="left"/>
      <w:pPr>
        <w:ind w:left="5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84CA7DE">
      <w:start w:val="1"/>
      <w:numFmt w:val="lowerRoman"/>
      <w:lvlText w:val="%9"/>
      <w:lvlJc w:val="left"/>
      <w:pPr>
        <w:ind w:left="6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E625AD"/>
    <w:multiLevelType w:val="hybridMultilevel"/>
    <w:tmpl w:val="3A2892B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8" w15:restartNumberingAfterBreak="0">
    <w:nsid w:val="37AB53BD"/>
    <w:multiLevelType w:val="hybridMultilevel"/>
    <w:tmpl w:val="C576B6D8"/>
    <w:lvl w:ilvl="0" w:tplc="C76C171C">
      <w:start w:val="1"/>
      <w:numFmt w:val="lowerRoman"/>
      <w:lvlText w:val="%1."/>
      <w:lvlJc w:val="left"/>
      <w:pPr>
        <w:ind w:left="911" w:hanging="360"/>
      </w:pPr>
      <w:rPr>
        <w:rFonts w:ascii="Garamond" w:eastAsia="Garamond" w:hAnsi="Garamond" w:cs="Garamond" w:hint="default"/>
        <w:spacing w:val="-3"/>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F33CC"/>
    <w:multiLevelType w:val="hybridMultilevel"/>
    <w:tmpl w:val="ED764C96"/>
    <w:lvl w:ilvl="0" w:tplc="E82C9B64">
      <w:start w:val="1"/>
      <w:numFmt w:val="decimal"/>
      <w:lvlText w:val="%1-"/>
      <w:lvlJc w:val="left"/>
      <w:pPr>
        <w:ind w:left="720" w:hanging="360"/>
      </w:pPr>
      <w:rPr>
        <w:rFonts w:ascii="Times New Roman" w:hAnsi="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A60AE"/>
    <w:multiLevelType w:val="hybridMultilevel"/>
    <w:tmpl w:val="1F00CE44"/>
    <w:lvl w:ilvl="0" w:tplc="6A06C02E">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1" w15:restartNumberingAfterBreak="0">
    <w:nsid w:val="39D31EF5"/>
    <w:multiLevelType w:val="hybridMultilevel"/>
    <w:tmpl w:val="9EC21060"/>
    <w:lvl w:ilvl="0" w:tplc="31EE07DA">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2" w15:restartNumberingAfterBreak="0">
    <w:nsid w:val="3B40369F"/>
    <w:multiLevelType w:val="hybridMultilevel"/>
    <w:tmpl w:val="418C0624"/>
    <w:lvl w:ilvl="0" w:tplc="FA1EDDA8">
      <w:start w:val="1"/>
      <w:numFmt w:val="lowerLetter"/>
      <w:lvlText w:val="(%1)"/>
      <w:lvlJc w:val="left"/>
      <w:pPr>
        <w:ind w:left="45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176DD9A">
      <w:start w:val="1"/>
      <w:numFmt w:val="lowerLetter"/>
      <w:lvlText w:val="%2"/>
      <w:lvlJc w:val="left"/>
      <w:pPr>
        <w:ind w:left="12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CA435CC">
      <w:start w:val="1"/>
      <w:numFmt w:val="lowerRoman"/>
      <w:lvlText w:val="%3"/>
      <w:lvlJc w:val="left"/>
      <w:pPr>
        <w:ind w:left="19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DFE5140">
      <w:start w:val="1"/>
      <w:numFmt w:val="decimal"/>
      <w:lvlText w:val="%4"/>
      <w:lvlJc w:val="left"/>
      <w:pPr>
        <w:ind w:left="26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DD61A7E">
      <w:start w:val="1"/>
      <w:numFmt w:val="lowerLetter"/>
      <w:lvlText w:val="%5"/>
      <w:lvlJc w:val="left"/>
      <w:pPr>
        <w:ind w:left="33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D62B300">
      <w:start w:val="1"/>
      <w:numFmt w:val="lowerRoman"/>
      <w:lvlText w:val="%6"/>
      <w:lvlJc w:val="left"/>
      <w:pPr>
        <w:ind w:left="41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AE82F5A">
      <w:start w:val="1"/>
      <w:numFmt w:val="decimal"/>
      <w:lvlText w:val="%7"/>
      <w:lvlJc w:val="left"/>
      <w:pPr>
        <w:ind w:left="48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2542A02">
      <w:start w:val="1"/>
      <w:numFmt w:val="lowerLetter"/>
      <w:lvlText w:val="%8"/>
      <w:lvlJc w:val="left"/>
      <w:pPr>
        <w:ind w:left="55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8BC4C3A">
      <w:start w:val="1"/>
      <w:numFmt w:val="lowerRoman"/>
      <w:lvlText w:val="%9"/>
      <w:lvlJc w:val="left"/>
      <w:pPr>
        <w:ind w:left="6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067975"/>
    <w:multiLevelType w:val="hybridMultilevel"/>
    <w:tmpl w:val="5D342D84"/>
    <w:lvl w:ilvl="0" w:tplc="ABB61B22">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15:restartNumberingAfterBreak="0">
    <w:nsid w:val="40F95D69"/>
    <w:multiLevelType w:val="hybridMultilevel"/>
    <w:tmpl w:val="1B6A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11FE9"/>
    <w:multiLevelType w:val="hybridMultilevel"/>
    <w:tmpl w:val="BA062598"/>
    <w:lvl w:ilvl="0" w:tplc="B386D0C8">
      <w:start w:val="1"/>
      <w:numFmt w:val="lowerLetter"/>
      <w:lvlText w:val="(%1)"/>
      <w:lvlJc w:val="left"/>
      <w:pPr>
        <w:ind w:left="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2EE54F2">
      <w:start w:val="1"/>
      <w:numFmt w:val="lowerLetter"/>
      <w:lvlText w:val="%2"/>
      <w:lvlJc w:val="left"/>
      <w:pPr>
        <w:ind w:left="11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8A44F24">
      <w:start w:val="1"/>
      <w:numFmt w:val="lowerRoman"/>
      <w:lvlText w:val="%3"/>
      <w:lvlJc w:val="left"/>
      <w:pPr>
        <w:ind w:left="19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F1A4EA6">
      <w:start w:val="1"/>
      <w:numFmt w:val="decimal"/>
      <w:lvlText w:val="%4"/>
      <w:lvlJc w:val="left"/>
      <w:pPr>
        <w:ind w:left="26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B040F54">
      <w:start w:val="1"/>
      <w:numFmt w:val="lowerLetter"/>
      <w:lvlText w:val="%5"/>
      <w:lvlJc w:val="left"/>
      <w:pPr>
        <w:ind w:left="33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298BE7A">
      <w:start w:val="1"/>
      <w:numFmt w:val="lowerRoman"/>
      <w:lvlText w:val="%6"/>
      <w:lvlJc w:val="left"/>
      <w:pPr>
        <w:ind w:left="40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3C85264">
      <w:start w:val="1"/>
      <w:numFmt w:val="decimal"/>
      <w:lvlText w:val="%7"/>
      <w:lvlJc w:val="left"/>
      <w:pPr>
        <w:ind w:left="47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7DE3D7A">
      <w:start w:val="1"/>
      <w:numFmt w:val="lowerLetter"/>
      <w:lvlText w:val="%8"/>
      <w:lvlJc w:val="left"/>
      <w:pPr>
        <w:ind w:left="5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13A1FD4">
      <w:start w:val="1"/>
      <w:numFmt w:val="lowerRoman"/>
      <w:lvlText w:val="%9"/>
      <w:lvlJc w:val="left"/>
      <w:pPr>
        <w:ind w:left="6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3EE3A9F"/>
    <w:multiLevelType w:val="hybridMultilevel"/>
    <w:tmpl w:val="3148DC20"/>
    <w:lvl w:ilvl="0" w:tplc="5D7E2644">
      <w:start w:val="1"/>
      <w:numFmt w:val="lowerLetter"/>
      <w:lvlText w:val="(%1)"/>
      <w:lvlJc w:val="left"/>
      <w:pPr>
        <w:ind w:left="45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856397A">
      <w:start w:val="1"/>
      <w:numFmt w:val="lowerLetter"/>
      <w:lvlText w:val="%2"/>
      <w:lvlJc w:val="left"/>
      <w:pPr>
        <w:ind w:left="12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A6A1AFC">
      <w:start w:val="1"/>
      <w:numFmt w:val="lowerRoman"/>
      <w:lvlText w:val="%3"/>
      <w:lvlJc w:val="left"/>
      <w:pPr>
        <w:ind w:left="19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43285B6">
      <w:start w:val="1"/>
      <w:numFmt w:val="decimal"/>
      <w:lvlText w:val="%4"/>
      <w:lvlJc w:val="left"/>
      <w:pPr>
        <w:ind w:left="26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B5A7164">
      <w:start w:val="1"/>
      <w:numFmt w:val="lowerLetter"/>
      <w:lvlText w:val="%5"/>
      <w:lvlJc w:val="left"/>
      <w:pPr>
        <w:ind w:left="33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FBA0AC4">
      <w:start w:val="1"/>
      <w:numFmt w:val="lowerRoman"/>
      <w:lvlText w:val="%6"/>
      <w:lvlJc w:val="left"/>
      <w:pPr>
        <w:ind w:left="41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38226B0">
      <w:start w:val="1"/>
      <w:numFmt w:val="decimal"/>
      <w:lvlText w:val="%7"/>
      <w:lvlJc w:val="left"/>
      <w:pPr>
        <w:ind w:left="48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7C09B74">
      <w:start w:val="1"/>
      <w:numFmt w:val="lowerLetter"/>
      <w:lvlText w:val="%8"/>
      <w:lvlJc w:val="left"/>
      <w:pPr>
        <w:ind w:left="55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A267C80">
      <w:start w:val="1"/>
      <w:numFmt w:val="lowerRoman"/>
      <w:lvlText w:val="%9"/>
      <w:lvlJc w:val="left"/>
      <w:pPr>
        <w:ind w:left="6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7C0A12"/>
    <w:multiLevelType w:val="hybridMultilevel"/>
    <w:tmpl w:val="FC747F32"/>
    <w:lvl w:ilvl="0" w:tplc="5092893A">
      <w:start w:val="1"/>
      <w:numFmt w:val="lowerLetter"/>
      <w:lvlText w:val="(%1)"/>
      <w:lvlJc w:val="left"/>
      <w:pPr>
        <w:ind w:left="481" w:hanging="42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8" w15:restartNumberingAfterBreak="0">
    <w:nsid w:val="4A1F4926"/>
    <w:multiLevelType w:val="hybridMultilevel"/>
    <w:tmpl w:val="DC623106"/>
    <w:lvl w:ilvl="0" w:tplc="0D9C7088">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40AE680">
      <w:start w:val="1"/>
      <w:numFmt w:val="lowerLetter"/>
      <w:lvlText w:val="%2"/>
      <w:lvlJc w:val="left"/>
      <w:pPr>
        <w:ind w:left="11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4608D88">
      <w:start w:val="1"/>
      <w:numFmt w:val="lowerRoman"/>
      <w:lvlText w:val="%3"/>
      <w:lvlJc w:val="left"/>
      <w:pPr>
        <w:ind w:left="19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C03DE0">
      <w:start w:val="1"/>
      <w:numFmt w:val="decimal"/>
      <w:lvlText w:val="%4"/>
      <w:lvlJc w:val="left"/>
      <w:pPr>
        <w:ind w:left="26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4486AB4">
      <w:start w:val="1"/>
      <w:numFmt w:val="lowerLetter"/>
      <w:lvlText w:val="%5"/>
      <w:lvlJc w:val="left"/>
      <w:pPr>
        <w:ind w:left="33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C62DF6A">
      <w:start w:val="1"/>
      <w:numFmt w:val="lowerRoman"/>
      <w:lvlText w:val="%6"/>
      <w:lvlJc w:val="left"/>
      <w:pPr>
        <w:ind w:left="40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89C8D10">
      <w:start w:val="1"/>
      <w:numFmt w:val="decimal"/>
      <w:lvlText w:val="%7"/>
      <w:lvlJc w:val="left"/>
      <w:pPr>
        <w:ind w:left="47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E0E3216">
      <w:start w:val="1"/>
      <w:numFmt w:val="lowerLetter"/>
      <w:lvlText w:val="%8"/>
      <w:lvlJc w:val="left"/>
      <w:pPr>
        <w:ind w:left="5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21C52D0">
      <w:start w:val="1"/>
      <w:numFmt w:val="lowerRoman"/>
      <w:lvlText w:val="%9"/>
      <w:lvlJc w:val="left"/>
      <w:pPr>
        <w:ind w:left="6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2D04F7"/>
    <w:multiLevelType w:val="hybridMultilevel"/>
    <w:tmpl w:val="2A242058"/>
    <w:lvl w:ilvl="0" w:tplc="1302BB88">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21430EA">
      <w:start w:val="1"/>
      <w:numFmt w:val="lowerLetter"/>
      <w:lvlText w:val="%2"/>
      <w:lvlJc w:val="left"/>
      <w:pPr>
        <w:ind w:left="11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2A0F0B8">
      <w:start w:val="1"/>
      <w:numFmt w:val="lowerRoman"/>
      <w:lvlText w:val="%3"/>
      <w:lvlJc w:val="left"/>
      <w:pPr>
        <w:ind w:left="19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EE45A86">
      <w:start w:val="1"/>
      <w:numFmt w:val="decimal"/>
      <w:lvlText w:val="%4"/>
      <w:lvlJc w:val="left"/>
      <w:pPr>
        <w:ind w:left="26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AC28098">
      <w:start w:val="1"/>
      <w:numFmt w:val="lowerLetter"/>
      <w:lvlText w:val="%5"/>
      <w:lvlJc w:val="left"/>
      <w:pPr>
        <w:ind w:left="33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B983A78">
      <w:start w:val="1"/>
      <w:numFmt w:val="lowerRoman"/>
      <w:lvlText w:val="%6"/>
      <w:lvlJc w:val="left"/>
      <w:pPr>
        <w:ind w:left="40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5DEDF80">
      <w:start w:val="1"/>
      <w:numFmt w:val="decimal"/>
      <w:lvlText w:val="%7"/>
      <w:lvlJc w:val="left"/>
      <w:pPr>
        <w:ind w:left="47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0181718">
      <w:start w:val="1"/>
      <w:numFmt w:val="lowerLetter"/>
      <w:lvlText w:val="%8"/>
      <w:lvlJc w:val="left"/>
      <w:pPr>
        <w:ind w:left="5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2C0D412">
      <w:start w:val="1"/>
      <w:numFmt w:val="lowerRoman"/>
      <w:lvlText w:val="%9"/>
      <w:lvlJc w:val="left"/>
      <w:pPr>
        <w:ind w:left="6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DFB6E51"/>
    <w:multiLevelType w:val="hybridMultilevel"/>
    <w:tmpl w:val="AD260904"/>
    <w:lvl w:ilvl="0" w:tplc="53B47B54">
      <w:start w:val="1"/>
      <w:numFmt w:val="lowerLetter"/>
      <w:lvlText w:val="%1)"/>
      <w:lvlJc w:val="left"/>
      <w:pPr>
        <w:ind w:left="911" w:hanging="360"/>
      </w:pPr>
      <w:rPr>
        <w:rFonts w:ascii="Garamond" w:eastAsia="Garamond" w:hAnsi="Garamond" w:cs="Garamond" w:hint="default"/>
        <w:spacing w:val="-3"/>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F6846"/>
    <w:multiLevelType w:val="hybridMultilevel"/>
    <w:tmpl w:val="9EC21060"/>
    <w:lvl w:ilvl="0" w:tplc="31EE07DA">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2" w15:restartNumberingAfterBreak="0">
    <w:nsid w:val="518B7895"/>
    <w:multiLevelType w:val="hybridMultilevel"/>
    <w:tmpl w:val="6E28502E"/>
    <w:lvl w:ilvl="0" w:tplc="63845166">
      <w:start w:val="1"/>
      <w:numFmt w:val="decimal"/>
      <w:lvlText w:val="%1."/>
      <w:lvlJc w:val="left"/>
      <w:pPr>
        <w:ind w:left="460" w:hanging="361"/>
      </w:pPr>
      <w:rPr>
        <w:rFonts w:ascii="Garamond" w:eastAsia="Garamond" w:hAnsi="Garamond" w:cs="Garamond" w:hint="default"/>
        <w:spacing w:val="-10"/>
        <w:w w:val="100"/>
        <w:sz w:val="24"/>
        <w:szCs w:val="24"/>
        <w:lang w:val="en-US" w:eastAsia="en-US" w:bidi="en-US"/>
      </w:rPr>
    </w:lvl>
    <w:lvl w:ilvl="1" w:tplc="302A1CF6">
      <w:numFmt w:val="bullet"/>
      <w:lvlText w:val="•"/>
      <w:lvlJc w:val="left"/>
      <w:pPr>
        <w:ind w:left="1480" w:hanging="361"/>
      </w:pPr>
      <w:rPr>
        <w:rFonts w:hint="default"/>
        <w:lang w:val="en-US" w:eastAsia="en-US" w:bidi="en-US"/>
      </w:rPr>
    </w:lvl>
    <w:lvl w:ilvl="2" w:tplc="502C2784">
      <w:numFmt w:val="bullet"/>
      <w:lvlText w:val="•"/>
      <w:lvlJc w:val="left"/>
      <w:pPr>
        <w:ind w:left="2500" w:hanging="361"/>
      </w:pPr>
      <w:rPr>
        <w:rFonts w:hint="default"/>
        <w:lang w:val="en-US" w:eastAsia="en-US" w:bidi="en-US"/>
      </w:rPr>
    </w:lvl>
    <w:lvl w:ilvl="3" w:tplc="6EB6A54C">
      <w:numFmt w:val="bullet"/>
      <w:lvlText w:val="•"/>
      <w:lvlJc w:val="left"/>
      <w:pPr>
        <w:ind w:left="3520" w:hanging="361"/>
      </w:pPr>
      <w:rPr>
        <w:rFonts w:hint="default"/>
        <w:lang w:val="en-US" w:eastAsia="en-US" w:bidi="en-US"/>
      </w:rPr>
    </w:lvl>
    <w:lvl w:ilvl="4" w:tplc="F362AF2C">
      <w:numFmt w:val="bullet"/>
      <w:lvlText w:val="•"/>
      <w:lvlJc w:val="left"/>
      <w:pPr>
        <w:ind w:left="4540" w:hanging="361"/>
      </w:pPr>
      <w:rPr>
        <w:rFonts w:hint="default"/>
        <w:lang w:val="en-US" w:eastAsia="en-US" w:bidi="en-US"/>
      </w:rPr>
    </w:lvl>
    <w:lvl w:ilvl="5" w:tplc="CDD4FDD2">
      <w:numFmt w:val="bullet"/>
      <w:lvlText w:val="•"/>
      <w:lvlJc w:val="left"/>
      <w:pPr>
        <w:ind w:left="5560" w:hanging="361"/>
      </w:pPr>
      <w:rPr>
        <w:rFonts w:hint="default"/>
        <w:lang w:val="en-US" w:eastAsia="en-US" w:bidi="en-US"/>
      </w:rPr>
    </w:lvl>
    <w:lvl w:ilvl="6" w:tplc="14ECEC94">
      <w:numFmt w:val="bullet"/>
      <w:lvlText w:val="•"/>
      <w:lvlJc w:val="left"/>
      <w:pPr>
        <w:ind w:left="6580" w:hanging="361"/>
      </w:pPr>
      <w:rPr>
        <w:rFonts w:hint="default"/>
        <w:lang w:val="en-US" w:eastAsia="en-US" w:bidi="en-US"/>
      </w:rPr>
    </w:lvl>
    <w:lvl w:ilvl="7" w:tplc="AE1289C2">
      <w:numFmt w:val="bullet"/>
      <w:lvlText w:val="•"/>
      <w:lvlJc w:val="left"/>
      <w:pPr>
        <w:ind w:left="7600" w:hanging="361"/>
      </w:pPr>
      <w:rPr>
        <w:rFonts w:hint="default"/>
        <w:lang w:val="en-US" w:eastAsia="en-US" w:bidi="en-US"/>
      </w:rPr>
    </w:lvl>
    <w:lvl w:ilvl="8" w:tplc="4808EB3A">
      <w:numFmt w:val="bullet"/>
      <w:lvlText w:val="•"/>
      <w:lvlJc w:val="left"/>
      <w:pPr>
        <w:ind w:left="8620" w:hanging="361"/>
      </w:pPr>
      <w:rPr>
        <w:rFonts w:hint="default"/>
        <w:lang w:val="en-US" w:eastAsia="en-US" w:bidi="en-US"/>
      </w:rPr>
    </w:lvl>
  </w:abstractNum>
  <w:abstractNum w:abstractNumId="33" w15:restartNumberingAfterBreak="0">
    <w:nsid w:val="565132EF"/>
    <w:multiLevelType w:val="hybridMultilevel"/>
    <w:tmpl w:val="85602334"/>
    <w:lvl w:ilvl="0" w:tplc="E4A66C40">
      <w:start w:val="8"/>
      <w:numFmt w:val="decimal"/>
      <w:lvlText w:val="%1."/>
      <w:lvlJc w:val="left"/>
      <w:pPr>
        <w:ind w:left="628" w:hanging="522"/>
      </w:pPr>
      <w:rPr>
        <w:rFonts w:ascii="Times New Roman" w:eastAsia="Times New Roman" w:hAnsi="Times New Roman" w:cs="Times New Roman" w:hint="default"/>
        <w:spacing w:val="-1"/>
        <w:w w:val="91"/>
        <w:sz w:val="24"/>
        <w:szCs w:val="24"/>
      </w:rPr>
    </w:lvl>
    <w:lvl w:ilvl="1" w:tplc="31D63450">
      <w:numFmt w:val="bullet"/>
      <w:lvlText w:val="•"/>
      <w:lvlJc w:val="left"/>
      <w:pPr>
        <w:ind w:left="854" w:hanging="522"/>
      </w:pPr>
      <w:rPr>
        <w:rFonts w:hint="default"/>
      </w:rPr>
    </w:lvl>
    <w:lvl w:ilvl="2" w:tplc="677EEC18">
      <w:numFmt w:val="bullet"/>
      <w:lvlText w:val="•"/>
      <w:lvlJc w:val="left"/>
      <w:pPr>
        <w:ind w:left="1088" w:hanging="522"/>
      </w:pPr>
      <w:rPr>
        <w:rFonts w:hint="default"/>
      </w:rPr>
    </w:lvl>
    <w:lvl w:ilvl="3" w:tplc="02A610A4">
      <w:numFmt w:val="bullet"/>
      <w:lvlText w:val="•"/>
      <w:lvlJc w:val="left"/>
      <w:pPr>
        <w:ind w:left="1322" w:hanging="522"/>
      </w:pPr>
      <w:rPr>
        <w:rFonts w:hint="default"/>
      </w:rPr>
    </w:lvl>
    <w:lvl w:ilvl="4" w:tplc="C7DAADFE">
      <w:numFmt w:val="bullet"/>
      <w:lvlText w:val="•"/>
      <w:lvlJc w:val="left"/>
      <w:pPr>
        <w:ind w:left="1556" w:hanging="522"/>
      </w:pPr>
      <w:rPr>
        <w:rFonts w:hint="default"/>
      </w:rPr>
    </w:lvl>
    <w:lvl w:ilvl="5" w:tplc="6AC6AF4A">
      <w:numFmt w:val="bullet"/>
      <w:lvlText w:val="•"/>
      <w:lvlJc w:val="left"/>
      <w:pPr>
        <w:ind w:left="1790" w:hanging="522"/>
      </w:pPr>
      <w:rPr>
        <w:rFonts w:hint="default"/>
      </w:rPr>
    </w:lvl>
    <w:lvl w:ilvl="6" w:tplc="504CE8E0">
      <w:numFmt w:val="bullet"/>
      <w:lvlText w:val="•"/>
      <w:lvlJc w:val="left"/>
      <w:pPr>
        <w:ind w:left="2024" w:hanging="522"/>
      </w:pPr>
      <w:rPr>
        <w:rFonts w:hint="default"/>
      </w:rPr>
    </w:lvl>
    <w:lvl w:ilvl="7" w:tplc="6854DCE0">
      <w:numFmt w:val="bullet"/>
      <w:lvlText w:val="•"/>
      <w:lvlJc w:val="left"/>
      <w:pPr>
        <w:ind w:left="2258" w:hanging="522"/>
      </w:pPr>
      <w:rPr>
        <w:rFonts w:hint="default"/>
      </w:rPr>
    </w:lvl>
    <w:lvl w:ilvl="8" w:tplc="F612D72C">
      <w:numFmt w:val="bullet"/>
      <w:lvlText w:val="•"/>
      <w:lvlJc w:val="left"/>
      <w:pPr>
        <w:ind w:left="2492" w:hanging="522"/>
      </w:pPr>
      <w:rPr>
        <w:rFonts w:hint="default"/>
      </w:rPr>
    </w:lvl>
  </w:abstractNum>
  <w:abstractNum w:abstractNumId="34" w15:restartNumberingAfterBreak="0">
    <w:nsid w:val="59096584"/>
    <w:multiLevelType w:val="hybridMultilevel"/>
    <w:tmpl w:val="8CC0239A"/>
    <w:lvl w:ilvl="0" w:tplc="1054CDFA">
      <w:start w:val="1"/>
      <w:numFmt w:val="lowerLetter"/>
      <w:lvlText w:val="(%1)"/>
      <w:lvlJc w:val="left"/>
      <w:pPr>
        <w:ind w:left="3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26857E2">
      <w:start w:val="1"/>
      <w:numFmt w:val="lowerLetter"/>
      <w:lvlText w:val="%2"/>
      <w:lvlJc w:val="left"/>
      <w:pPr>
        <w:ind w:left="11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6FA5D7E">
      <w:start w:val="1"/>
      <w:numFmt w:val="lowerRoman"/>
      <w:lvlText w:val="%3"/>
      <w:lvlJc w:val="left"/>
      <w:pPr>
        <w:ind w:left="19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38E328C">
      <w:start w:val="1"/>
      <w:numFmt w:val="decimal"/>
      <w:lvlText w:val="%4"/>
      <w:lvlJc w:val="left"/>
      <w:pPr>
        <w:ind w:left="26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DD4CB5A">
      <w:start w:val="1"/>
      <w:numFmt w:val="lowerLetter"/>
      <w:lvlText w:val="%5"/>
      <w:lvlJc w:val="left"/>
      <w:pPr>
        <w:ind w:left="33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8A2A8BC">
      <w:start w:val="1"/>
      <w:numFmt w:val="lowerRoman"/>
      <w:lvlText w:val="%6"/>
      <w:lvlJc w:val="left"/>
      <w:pPr>
        <w:ind w:left="40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7541F78">
      <w:start w:val="1"/>
      <w:numFmt w:val="decimal"/>
      <w:lvlText w:val="%7"/>
      <w:lvlJc w:val="left"/>
      <w:pPr>
        <w:ind w:left="47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F181FB6">
      <w:start w:val="1"/>
      <w:numFmt w:val="lowerLetter"/>
      <w:lvlText w:val="%8"/>
      <w:lvlJc w:val="left"/>
      <w:pPr>
        <w:ind w:left="5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4C06046">
      <w:start w:val="1"/>
      <w:numFmt w:val="lowerRoman"/>
      <w:lvlText w:val="%9"/>
      <w:lvlJc w:val="left"/>
      <w:pPr>
        <w:ind w:left="6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B039A9"/>
    <w:multiLevelType w:val="hybridMultilevel"/>
    <w:tmpl w:val="3122381A"/>
    <w:lvl w:ilvl="0" w:tplc="AC62A3A2">
      <w:start w:val="1"/>
      <w:numFmt w:val="lowerLetter"/>
      <w:lvlText w:val="%1."/>
      <w:lvlJc w:val="left"/>
      <w:pPr>
        <w:ind w:left="460" w:hanging="361"/>
      </w:pPr>
      <w:rPr>
        <w:rFonts w:hint="default"/>
        <w:b w:val="0"/>
        <w:bCs w:val="0"/>
        <w:spacing w:val="-2"/>
        <w:w w:val="100"/>
        <w:sz w:val="24"/>
        <w:szCs w:val="24"/>
        <w:lang w:val="en-US" w:eastAsia="en-US" w:bidi="en-US"/>
      </w:rPr>
    </w:lvl>
    <w:lvl w:ilvl="1" w:tplc="53B47B54">
      <w:start w:val="1"/>
      <w:numFmt w:val="lowerLetter"/>
      <w:lvlText w:val="%2)"/>
      <w:lvlJc w:val="left"/>
      <w:pPr>
        <w:ind w:left="911" w:hanging="360"/>
      </w:pPr>
      <w:rPr>
        <w:rFonts w:ascii="Garamond" w:eastAsia="Garamond" w:hAnsi="Garamond" w:cs="Garamond" w:hint="default"/>
        <w:spacing w:val="-3"/>
        <w:w w:val="100"/>
        <w:sz w:val="24"/>
        <w:szCs w:val="24"/>
        <w:lang w:val="en-US" w:eastAsia="en-US" w:bidi="en-US"/>
      </w:rPr>
    </w:lvl>
    <w:lvl w:ilvl="2" w:tplc="C76C171C">
      <w:start w:val="1"/>
      <w:numFmt w:val="lowerRoman"/>
      <w:lvlText w:val="%3."/>
      <w:lvlJc w:val="left"/>
      <w:pPr>
        <w:ind w:left="1360" w:hanging="288"/>
        <w:jc w:val="right"/>
      </w:pPr>
      <w:rPr>
        <w:rFonts w:ascii="Garamond" w:eastAsia="Garamond" w:hAnsi="Garamond" w:cs="Garamond" w:hint="default"/>
        <w:spacing w:val="-3"/>
        <w:w w:val="100"/>
        <w:sz w:val="24"/>
        <w:szCs w:val="24"/>
        <w:lang w:val="en-US" w:eastAsia="en-US" w:bidi="en-US"/>
      </w:rPr>
    </w:lvl>
    <w:lvl w:ilvl="3" w:tplc="CA6E72AE">
      <w:numFmt w:val="bullet"/>
      <w:lvlText w:val="•"/>
      <w:lvlJc w:val="left"/>
      <w:pPr>
        <w:ind w:left="1360" w:hanging="288"/>
      </w:pPr>
      <w:rPr>
        <w:rFonts w:hint="default"/>
        <w:lang w:val="en-US" w:eastAsia="en-US" w:bidi="en-US"/>
      </w:rPr>
    </w:lvl>
    <w:lvl w:ilvl="4" w:tplc="1AB28EE8">
      <w:numFmt w:val="bullet"/>
      <w:lvlText w:val="•"/>
      <w:lvlJc w:val="left"/>
      <w:pPr>
        <w:ind w:left="2688" w:hanging="288"/>
      </w:pPr>
      <w:rPr>
        <w:rFonts w:hint="default"/>
        <w:lang w:val="en-US" w:eastAsia="en-US" w:bidi="en-US"/>
      </w:rPr>
    </w:lvl>
    <w:lvl w:ilvl="5" w:tplc="D05A94A0">
      <w:numFmt w:val="bullet"/>
      <w:lvlText w:val="•"/>
      <w:lvlJc w:val="left"/>
      <w:pPr>
        <w:ind w:left="4017" w:hanging="288"/>
      </w:pPr>
      <w:rPr>
        <w:rFonts w:hint="default"/>
        <w:lang w:val="en-US" w:eastAsia="en-US" w:bidi="en-US"/>
      </w:rPr>
    </w:lvl>
    <w:lvl w:ilvl="6" w:tplc="29BA3AAE">
      <w:numFmt w:val="bullet"/>
      <w:lvlText w:val="•"/>
      <w:lvlJc w:val="left"/>
      <w:pPr>
        <w:ind w:left="5345" w:hanging="288"/>
      </w:pPr>
      <w:rPr>
        <w:rFonts w:hint="default"/>
        <w:lang w:val="en-US" w:eastAsia="en-US" w:bidi="en-US"/>
      </w:rPr>
    </w:lvl>
    <w:lvl w:ilvl="7" w:tplc="8FA29E74">
      <w:numFmt w:val="bullet"/>
      <w:lvlText w:val="•"/>
      <w:lvlJc w:val="left"/>
      <w:pPr>
        <w:ind w:left="6674" w:hanging="288"/>
      </w:pPr>
      <w:rPr>
        <w:rFonts w:hint="default"/>
        <w:lang w:val="en-US" w:eastAsia="en-US" w:bidi="en-US"/>
      </w:rPr>
    </w:lvl>
    <w:lvl w:ilvl="8" w:tplc="6D90AEF0">
      <w:numFmt w:val="bullet"/>
      <w:lvlText w:val="•"/>
      <w:lvlJc w:val="left"/>
      <w:pPr>
        <w:ind w:left="8002" w:hanging="288"/>
      </w:pPr>
      <w:rPr>
        <w:rFonts w:hint="default"/>
        <w:lang w:val="en-US" w:eastAsia="en-US" w:bidi="en-US"/>
      </w:rPr>
    </w:lvl>
  </w:abstractNum>
  <w:abstractNum w:abstractNumId="36" w15:restartNumberingAfterBreak="0">
    <w:nsid w:val="5C5F6000"/>
    <w:multiLevelType w:val="hybridMultilevel"/>
    <w:tmpl w:val="9EC21060"/>
    <w:lvl w:ilvl="0" w:tplc="31EE07DA">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7" w15:restartNumberingAfterBreak="0">
    <w:nsid w:val="5E9F5083"/>
    <w:multiLevelType w:val="hybridMultilevel"/>
    <w:tmpl w:val="05AAC6EA"/>
    <w:lvl w:ilvl="0" w:tplc="AC50ED04">
      <w:start w:val="1"/>
      <w:numFmt w:val="lowerLetter"/>
      <w:lvlText w:val="(%1)"/>
      <w:lvlJc w:val="left"/>
      <w:pPr>
        <w:ind w:left="5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020914">
      <w:start w:val="1"/>
      <w:numFmt w:val="lowerLetter"/>
      <w:lvlText w:val="%2"/>
      <w:lvlJc w:val="left"/>
      <w:pPr>
        <w:ind w:left="11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88454D6">
      <w:start w:val="1"/>
      <w:numFmt w:val="lowerRoman"/>
      <w:lvlText w:val="%3"/>
      <w:lvlJc w:val="left"/>
      <w:pPr>
        <w:ind w:left="19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FB2745C">
      <w:start w:val="1"/>
      <w:numFmt w:val="decimal"/>
      <w:lvlText w:val="%4"/>
      <w:lvlJc w:val="left"/>
      <w:pPr>
        <w:ind w:left="26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8D61412">
      <w:start w:val="1"/>
      <w:numFmt w:val="lowerLetter"/>
      <w:lvlText w:val="%5"/>
      <w:lvlJc w:val="left"/>
      <w:pPr>
        <w:ind w:left="33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1E4BB8E">
      <w:start w:val="1"/>
      <w:numFmt w:val="lowerRoman"/>
      <w:lvlText w:val="%6"/>
      <w:lvlJc w:val="left"/>
      <w:pPr>
        <w:ind w:left="40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AF204E0">
      <w:start w:val="1"/>
      <w:numFmt w:val="decimal"/>
      <w:lvlText w:val="%7"/>
      <w:lvlJc w:val="left"/>
      <w:pPr>
        <w:ind w:left="47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FF6E792">
      <w:start w:val="1"/>
      <w:numFmt w:val="lowerLetter"/>
      <w:lvlText w:val="%8"/>
      <w:lvlJc w:val="left"/>
      <w:pPr>
        <w:ind w:left="5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9B218AC">
      <w:start w:val="1"/>
      <w:numFmt w:val="lowerRoman"/>
      <w:lvlText w:val="%9"/>
      <w:lvlJc w:val="left"/>
      <w:pPr>
        <w:ind w:left="6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198476E"/>
    <w:multiLevelType w:val="hybridMultilevel"/>
    <w:tmpl w:val="BBF66604"/>
    <w:lvl w:ilvl="0" w:tplc="AC640268">
      <w:start w:val="1"/>
      <w:numFmt w:val="lowerLetter"/>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35C10FF"/>
    <w:multiLevelType w:val="hybridMultilevel"/>
    <w:tmpl w:val="75827728"/>
    <w:lvl w:ilvl="0" w:tplc="BA9EF4A2">
      <w:start w:val="1"/>
      <w:numFmt w:val="lowerLetter"/>
      <w:lvlText w:val="(%1)"/>
      <w:lvlJc w:val="left"/>
      <w:pPr>
        <w:ind w:left="596" w:hanging="490"/>
      </w:pPr>
      <w:rPr>
        <w:rFonts w:ascii="Times New Roman" w:eastAsia="Times New Roman" w:hAnsi="Times New Roman" w:cs="Times New Roman" w:hint="default"/>
        <w:w w:val="87"/>
        <w:sz w:val="24"/>
        <w:szCs w:val="24"/>
      </w:rPr>
    </w:lvl>
    <w:lvl w:ilvl="1" w:tplc="6F92C7EC">
      <w:numFmt w:val="bullet"/>
      <w:lvlText w:val="•"/>
      <w:lvlJc w:val="left"/>
      <w:pPr>
        <w:ind w:left="931" w:hanging="490"/>
      </w:pPr>
      <w:rPr>
        <w:rFonts w:hint="default"/>
      </w:rPr>
    </w:lvl>
    <w:lvl w:ilvl="2" w:tplc="26C854B8">
      <w:numFmt w:val="bullet"/>
      <w:lvlText w:val="•"/>
      <w:lvlJc w:val="left"/>
      <w:pPr>
        <w:ind w:left="1263" w:hanging="490"/>
      </w:pPr>
      <w:rPr>
        <w:rFonts w:hint="default"/>
      </w:rPr>
    </w:lvl>
    <w:lvl w:ilvl="3" w:tplc="78889AFC">
      <w:numFmt w:val="bullet"/>
      <w:lvlText w:val="•"/>
      <w:lvlJc w:val="left"/>
      <w:pPr>
        <w:ind w:left="1594" w:hanging="490"/>
      </w:pPr>
      <w:rPr>
        <w:rFonts w:hint="default"/>
      </w:rPr>
    </w:lvl>
    <w:lvl w:ilvl="4" w:tplc="4AF27EA6">
      <w:numFmt w:val="bullet"/>
      <w:lvlText w:val="•"/>
      <w:lvlJc w:val="left"/>
      <w:pPr>
        <w:ind w:left="1926" w:hanging="490"/>
      </w:pPr>
      <w:rPr>
        <w:rFonts w:hint="default"/>
      </w:rPr>
    </w:lvl>
    <w:lvl w:ilvl="5" w:tplc="3DAC3F7C">
      <w:numFmt w:val="bullet"/>
      <w:lvlText w:val="•"/>
      <w:lvlJc w:val="left"/>
      <w:pPr>
        <w:ind w:left="2258" w:hanging="490"/>
      </w:pPr>
      <w:rPr>
        <w:rFonts w:hint="default"/>
      </w:rPr>
    </w:lvl>
    <w:lvl w:ilvl="6" w:tplc="C25CEB56">
      <w:numFmt w:val="bullet"/>
      <w:lvlText w:val="•"/>
      <w:lvlJc w:val="left"/>
      <w:pPr>
        <w:ind w:left="2589" w:hanging="490"/>
      </w:pPr>
      <w:rPr>
        <w:rFonts w:hint="default"/>
      </w:rPr>
    </w:lvl>
    <w:lvl w:ilvl="7" w:tplc="ED881DF8">
      <w:numFmt w:val="bullet"/>
      <w:lvlText w:val="•"/>
      <w:lvlJc w:val="left"/>
      <w:pPr>
        <w:ind w:left="2921" w:hanging="490"/>
      </w:pPr>
      <w:rPr>
        <w:rFonts w:hint="default"/>
      </w:rPr>
    </w:lvl>
    <w:lvl w:ilvl="8" w:tplc="16E6B848">
      <w:numFmt w:val="bullet"/>
      <w:lvlText w:val="•"/>
      <w:lvlJc w:val="left"/>
      <w:pPr>
        <w:ind w:left="3252" w:hanging="490"/>
      </w:pPr>
      <w:rPr>
        <w:rFonts w:hint="default"/>
      </w:rPr>
    </w:lvl>
  </w:abstractNum>
  <w:abstractNum w:abstractNumId="40" w15:restartNumberingAfterBreak="0">
    <w:nsid w:val="65A07A26"/>
    <w:multiLevelType w:val="hybridMultilevel"/>
    <w:tmpl w:val="3B2427D0"/>
    <w:lvl w:ilvl="0" w:tplc="892E1572">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41" w15:restartNumberingAfterBreak="0">
    <w:nsid w:val="6AC84416"/>
    <w:multiLevelType w:val="hybridMultilevel"/>
    <w:tmpl w:val="6B8076EE"/>
    <w:lvl w:ilvl="0" w:tplc="2474DE9A">
      <w:start w:val="1"/>
      <w:numFmt w:val="decimal"/>
      <w:lvlText w:val="%1."/>
      <w:lvlJc w:val="left"/>
      <w:pPr>
        <w:ind w:left="460" w:hanging="361"/>
      </w:pPr>
      <w:rPr>
        <w:rFonts w:ascii="Garamond" w:eastAsia="Garamond" w:hAnsi="Garamond" w:cs="Garamond" w:hint="default"/>
        <w:b/>
        <w:bCs/>
        <w:spacing w:val="-2"/>
        <w:w w:val="100"/>
        <w:sz w:val="24"/>
        <w:szCs w:val="24"/>
        <w:lang w:val="en-US" w:eastAsia="en-US" w:bidi="en-US"/>
      </w:rPr>
    </w:lvl>
    <w:lvl w:ilvl="1" w:tplc="53B47B54">
      <w:start w:val="1"/>
      <w:numFmt w:val="lowerLetter"/>
      <w:lvlText w:val="%2)"/>
      <w:lvlJc w:val="left"/>
      <w:pPr>
        <w:ind w:left="911" w:hanging="360"/>
      </w:pPr>
      <w:rPr>
        <w:rFonts w:ascii="Garamond" w:eastAsia="Garamond" w:hAnsi="Garamond" w:cs="Garamond" w:hint="default"/>
        <w:spacing w:val="-3"/>
        <w:w w:val="100"/>
        <w:sz w:val="24"/>
        <w:szCs w:val="24"/>
        <w:lang w:val="en-US" w:eastAsia="en-US" w:bidi="en-US"/>
      </w:rPr>
    </w:lvl>
    <w:lvl w:ilvl="2" w:tplc="C76C171C">
      <w:start w:val="1"/>
      <w:numFmt w:val="lowerRoman"/>
      <w:lvlText w:val="%3."/>
      <w:lvlJc w:val="left"/>
      <w:pPr>
        <w:ind w:left="1360" w:hanging="288"/>
        <w:jc w:val="right"/>
      </w:pPr>
      <w:rPr>
        <w:rFonts w:ascii="Garamond" w:eastAsia="Garamond" w:hAnsi="Garamond" w:cs="Garamond" w:hint="default"/>
        <w:spacing w:val="-3"/>
        <w:w w:val="100"/>
        <w:sz w:val="24"/>
        <w:szCs w:val="24"/>
        <w:lang w:val="en-US" w:eastAsia="en-US" w:bidi="en-US"/>
      </w:rPr>
    </w:lvl>
    <w:lvl w:ilvl="3" w:tplc="CA6E72AE">
      <w:numFmt w:val="bullet"/>
      <w:lvlText w:val="•"/>
      <w:lvlJc w:val="left"/>
      <w:pPr>
        <w:ind w:left="1360" w:hanging="288"/>
      </w:pPr>
      <w:rPr>
        <w:rFonts w:hint="default"/>
        <w:lang w:val="en-US" w:eastAsia="en-US" w:bidi="en-US"/>
      </w:rPr>
    </w:lvl>
    <w:lvl w:ilvl="4" w:tplc="1AB28EE8">
      <w:numFmt w:val="bullet"/>
      <w:lvlText w:val="•"/>
      <w:lvlJc w:val="left"/>
      <w:pPr>
        <w:ind w:left="2688" w:hanging="288"/>
      </w:pPr>
      <w:rPr>
        <w:rFonts w:hint="default"/>
        <w:lang w:val="en-US" w:eastAsia="en-US" w:bidi="en-US"/>
      </w:rPr>
    </w:lvl>
    <w:lvl w:ilvl="5" w:tplc="D05A94A0">
      <w:numFmt w:val="bullet"/>
      <w:lvlText w:val="•"/>
      <w:lvlJc w:val="left"/>
      <w:pPr>
        <w:ind w:left="4017" w:hanging="288"/>
      </w:pPr>
      <w:rPr>
        <w:rFonts w:hint="default"/>
        <w:lang w:val="en-US" w:eastAsia="en-US" w:bidi="en-US"/>
      </w:rPr>
    </w:lvl>
    <w:lvl w:ilvl="6" w:tplc="29BA3AAE">
      <w:numFmt w:val="bullet"/>
      <w:lvlText w:val="•"/>
      <w:lvlJc w:val="left"/>
      <w:pPr>
        <w:ind w:left="5345" w:hanging="288"/>
      </w:pPr>
      <w:rPr>
        <w:rFonts w:hint="default"/>
        <w:lang w:val="en-US" w:eastAsia="en-US" w:bidi="en-US"/>
      </w:rPr>
    </w:lvl>
    <w:lvl w:ilvl="7" w:tplc="8FA29E74">
      <w:numFmt w:val="bullet"/>
      <w:lvlText w:val="•"/>
      <w:lvlJc w:val="left"/>
      <w:pPr>
        <w:ind w:left="6674" w:hanging="288"/>
      </w:pPr>
      <w:rPr>
        <w:rFonts w:hint="default"/>
        <w:lang w:val="en-US" w:eastAsia="en-US" w:bidi="en-US"/>
      </w:rPr>
    </w:lvl>
    <w:lvl w:ilvl="8" w:tplc="6D90AEF0">
      <w:numFmt w:val="bullet"/>
      <w:lvlText w:val="•"/>
      <w:lvlJc w:val="left"/>
      <w:pPr>
        <w:ind w:left="8002" w:hanging="288"/>
      </w:pPr>
      <w:rPr>
        <w:rFonts w:hint="default"/>
        <w:lang w:val="en-US" w:eastAsia="en-US" w:bidi="en-US"/>
      </w:rPr>
    </w:lvl>
  </w:abstractNum>
  <w:abstractNum w:abstractNumId="42" w15:restartNumberingAfterBreak="0">
    <w:nsid w:val="6FC10F32"/>
    <w:multiLevelType w:val="hybridMultilevel"/>
    <w:tmpl w:val="2B1E84D4"/>
    <w:lvl w:ilvl="0" w:tplc="53B47B54">
      <w:start w:val="1"/>
      <w:numFmt w:val="lowerLetter"/>
      <w:lvlText w:val="%1)"/>
      <w:lvlJc w:val="left"/>
      <w:pPr>
        <w:ind w:left="911" w:hanging="360"/>
      </w:pPr>
      <w:rPr>
        <w:rFonts w:ascii="Garamond" w:eastAsia="Garamond" w:hAnsi="Garamond" w:cs="Garamond" w:hint="default"/>
        <w:spacing w:val="-3"/>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D1D4E"/>
    <w:multiLevelType w:val="hybridMultilevel"/>
    <w:tmpl w:val="1D0E0CB2"/>
    <w:lvl w:ilvl="0" w:tplc="BFA0D91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4" w15:restartNumberingAfterBreak="0">
    <w:nsid w:val="741A620A"/>
    <w:multiLevelType w:val="multilevel"/>
    <w:tmpl w:val="910C052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2250" w:hanging="720"/>
      </w:pPr>
      <w:rPr>
        <w:rFonts w:hint="default"/>
        <w:b w:val="0"/>
        <w:spacing w:val="-1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BBD4490"/>
    <w:multiLevelType w:val="hybridMultilevel"/>
    <w:tmpl w:val="115EA5BA"/>
    <w:lvl w:ilvl="0" w:tplc="62F6EC66">
      <w:start w:val="2"/>
      <w:numFmt w:val="lowerRoman"/>
      <w:lvlText w:val="(%1)"/>
      <w:lvlJc w:val="left"/>
      <w:pPr>
        <w:ind w:left="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F560ADC">
      <w:start w:val="1"/>
      <w:numFmt w:val="lowerLetter"/>
      <w:lvlText w:val="%2"/>
      <w:lvlJc w:val="left"/>
      <w:pPr>
        <w:ind w:left="11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35A6B16">
      <w:start w:val="1"/>
      <w:numFmt w:val="lowerRoman"/>
      <w:lvlText w:val="%3"/>
      <w:lvlJc w:val="left"/>
      <w:pPr>
        <w:ind w:left="19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692F416">
      <w:start w:val="1"/>
      <w:numFmt w:val="decimal"/>
      <w:lvlText w:val="%4"/>
      <w:lvlJc w:val="left"/>
      <w:pPr>
        <w:ind w:left="26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F86F0A2">
      <w:start w:val="1"/>
      <w:numFmt w:val="lowerLetter"/>
      <w:lvlText w:val="%5"/>
      <w:lvlJc w:val="left"/>
      <w:pPr>
        <w:ind w:left="33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C5CEE8A">
      <w:start w:val="1"/>
      <w:numFmt w:val="lowerRoman"/>
      <w:lvlText w:val="%6"/>
      <w:lvlJc w:val="left"/>
      <w:pPr>
        <w:ind w:left="40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04492B4">
      <w:start w:val="1"/>
      <w:numFmt w:val="decimal"/>
      <w:lvlText w:val="%7"/>
      <w:lvlJc w:val="left"/>
      <w:pPr>
        <w:ind w:left="47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E2A3DCE">
      <w:start w:val="1"/>
      <w:numFmt w:val="lowerLetter"/>
      <w:lvlText w:val="%8"/>
      <w:lvlJc w:val="left"/>
      <w:pPr>
        <w:ind w:left="5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D50FEB4">
      <w:start w:val="1"/>
      <w:numFmt w:val="lowerRoman"/>
      <w:lvlText w:val="%9"/>
      <w:lvlJc w:val="left"/>
      <w:pPr>
        <w:ind w:left="6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921BAB"/>
    <w:multiLevelType w:val="hybridMultilevel"/>
    <w:tmpl w:val="3B46362E"/>
    <w:lvl w:ilvl="0" w:tplc="E1F05854">
      <w:start w:val="1"/>
      <w:numFmt w:val="decimal"/>
      <w:lvlText w:val="%1."/>
      <w:lvlJc w:val="left"/>
      <w:pPr>
        <w:ind w:left="2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45E6ED0">
      <w:start w:val="1"/>
      <w:numFmt w:val="lowerLetter"/>
      <w:lvlText w:val="%2"/>
      <w:lvlJc w:val="left"/>
      <w:pPr>
        <w:ind w:left="11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35A25A0">
      <w:start w:val="1"/>
      <w:numFmt w:val="lowerRoman"/>
      <w:lvlText w:val="%3"/>
      <w:lvlJc w:val="left"/>
      <w:pPr>
        <w:ind w:left="19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3A45A76">
      <w:start w:val="1"/>
      <w:numFmt w:val="decimal"/>
      <w:lvlText w:val="%4"/>
      <w:lvlJc w:val="left"/>
      <w:pPr>
        <w:ind w:left="26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7D61ED8">
      <w:start w:val="1"/>
      <w:numFmt w:val="lowerLetter"/>
      <w:lvlText w:val="%5"/>
      <w:lvlJc w:val="left"/>
      <w:pPr>
        <w:ind w:left="33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67AEE74">
      <w:start w:val="1"/>
      <w:numFmt w:val="lowerRoman"/>
      <w:lvlText w:val="%6"/>
      <w:lvlJc w:val="left"/>
      <w:pPr>
        <w:ind w:left="40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1822142">
      <w:start w:val="1"/>
      <w:numFmt w:val="decimal"/>
      <w:lvlText w:val="%7"/>
      <w:lvlJc w:val="left"/>
      <w:pPr>
        <w:ind w:left="47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52AAB70">
      <w:start w:val="1"/>
      <w:numFmt w:val="lowerLetter"/>
      <w:lvlText w:val="%8"/>
      <w:lvlJc w:val="left"/>
      <w:pPr>
        <w:ind w:left="5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93AD288">
      <w:start w:val="1"/>
      <w:numFmt w:val="lowerRoman"/>
      <w:lvlText w:val="%9"/>
      <w:lvlJc w:val="left"/>
      <w:pPr>
        <w:ind w:left="6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944870"/>
    <w:multiLevelType w:val="hybridMultilevel"/>
    <w:tmpl w:val="53D6932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0"/>
  </w:num>
  <w:num w:numId="2">
    <w:abstractNumId w:val="34"/>
  </w:num>
  <w:num w:numId="3">
    <w:abstractNumId w:val="46"/>
  </w:num>
  <w:num w:numId="4">
    <w:abstractNumId w:val="16"/>
  </w:num>
  <w:num w:numId="5">
    <w:abstractNumId w:val="28"/>
  </w:num>
  <w:num w:numId="6">
    <w:abstractNumId w:val="24"/>
  </w:num>
  <w:num w:numId="7">
    <w:abstractNumId w:val="25"/>
  </w:num>
  <w:num w:numId="8">
    <w:abstractNumId w:val="22"/>
  </w:num>
  <w:num w:numId="9">
    <w:abstractNumId w:val="29"/>
  </w:num>
  <w:num w:numId="10">
    <w:abstractNumId w:val="13"/>
  </w:num>
  <w:num w:numId="11">
    <w:abstractNumId w:val="26"/>
  </w:num>
  <w:num w:numId="12">
    <w:abstractNumId w:val="37"/>
  </w:num>
  <w:num w:numId="13">
    <w:abstractNumId w:val="45"/>
  </w:num>
  <w:num w:numId="14">
    <w:abstractNumId w:val="2"/>
  </w:num>
  <w:num w:numId="15">
    <w:abstractNumId w:val="15"/>
  </w:num>
  <w:num w:numId="16">
    <w:abstractNumId w:val="5"/>
  </w:num>
  <w:num w:numId="17">
    <w:abstractNumId w:val="19"/>
  </w:num>
  <w:num w:numId="18">
    <w:abstractNumId w:val="32"/>
  </w:num>
  <w:num w:numId="19">
    <w:abstractNumId w:val="41"/>
  </w:num>
  <w:num w:numId="20">
    <w:abstractNumId w:val="9"/>
  </w:num>
  <w:num w:numId="21">
    <w:abstractNumId w:val="18"/>
  </w:num>
  <w:num w:numId="22">
    <w:abstractNumId w:val="42"/>
  </w:num>
  <w:num w:numId="23">
    <w:abstractNumId w:val="10"/>
  </w:num>
  <w:num w:numId="24">
    <w:abstractNumId w:val="14"/>
  </w:num>
  <w:num w:numId="25">
    <w:abstractNumId w:val="30"/>
  </w:num>
  <w:num w:numId="26">
    <w:abstractNumId w:val="39"/>
  </w:num>
  <w:num w:numId="27">
    <w:abstractNumId w:val="27"/>
  </w:num>
  <w:num w:numId="28">
    <w:abstractNumId w:val="38"/>
  </w:num>
  <w:num w:numId="29">
    <w:abstractNumId w:val="20"/>
  </w:num>
  <w:num w:numId="30">
    <w:abstractNumId w:val="40"/>
  </w:num>
  <w:num w:numId="31">
    <w:abstractNumId w:val="11"/>
  </w:num>
  <w:num w:numId="32">
    <w:abstractNumId w:val="3"/>
  </w:num>
  <w:num w:numId="33">
    <w:abstractNumId w:val="33"/>
  </w:num>
  <w:num w:numId="34">
    <w:abstractNumId w:val="7"/>
  </w:num>
  <w:num w:numId="35">
    <w:abstractNumId w:val="17"/>
  </w:num>
  <w:num w:numId="36">
    <w:abstractNumId w:val="43"/>
  </w:num>
  <w:num w:numId="37">
    <w:abstractNumId w:val="23"/>
  </w:num>
  <w:num w:numId="38">
    <w:abstractNumId w:val="47"/>
  </w:num>
  <w:num w:numId="39">
    <w:abstractNumId w:val="4"/>
  </w:num>
  <w:num w:numId="40">
    <w:abstractNumId w:val="35"/>
  </w:num>
  <w:num w:numId="41">
    <w:abstractNumId w:val="44"/>
  </w:num>
  <w:num w:numId="42">
    <w:abstractNumId w:val="6"/>
  </w:num>
  <w:num w:numId="43">
    <w:abstractNumId w:val="8"/>
  </w:num>
  <w:num w:numId="44">
    <w:abstractNumId w:val="1"/>
  </w:num>
  <w:num w:numId="45">
    <w:abstractNumId w:val="36"/>
  </w:num>
  <w:num w:numId="46">
    <w:abstractNumId w:val="21"/>
  </w:num>
  <w:num w:numId="47">
    <w:abstractNumId w:val="31"/>
  </w:num>
  <w:num w:numId="4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30B"/>
    <w:rsid w:val="00000D40"/>
    <w:rsid w:val="000014D4"/>
    <w:rsid w:val="00001AED"/>
    <w:rsid w:val="0000519F"/>
    <w:rsid w:val="000078D7"/>
    <w:rsid w:val="000207EE"/>
    <w:rsid w:val="00024B03"/>
    <w:rsid w:val="000266E5"/>
    <w:rsid w:val="00030DB8"/>
    <w:rsid w:val="00036A48"/>
    <w:rsid w:val="00036B1C"/>
    <w:rsid w:val="00036BC3"/>
    <w:rsid w:val="00040797"/>
    <w:rsid w:val="00043805"/>
    <w:rsid w:val="00045C9B"/>
    <w:rsid w:val="00057887"/>
    <w:rsid w:val="00061DC6"/>
    <w:rsid w:val="000653C9"/>
    <w:rsid w:val="00071F62"/>
    <w:rsid w:val="0007688A"/>
    <w:rsid w:val="000835FE"/>
    <w:rsid w:val="00084490"/>
    <w:rsid w:val="000860DE"/>
    <w:rsid w:val="00086A95"/>
    <w:rsid w:val="00086C90"/>
    <w:rsid w:val="00091EB0"/>
    <w:rsid w:val="000926A4"/>
    <w:rsid w:val="00094014"/>
    <w:rsid w:val="00097EB8"/>
    <w:rsid w:val="000A2481"/>
    <w:rsid w:val="000A50F8"/>
    <w:rsid w:val="000A5B63"/>
    <w:rsid w:val="000A73FA"/>
    <w:rsid w:val="000B2858"/>
    <w:rsid w:val="000C4A22"/>
    <w:rsid w:val="000D65F4"/>
    <w:rsid w:val="000E01FD"/>
    <w:rsid w:val="000E3795"/>
    <w:rsid w:val="000E3E92"/>
    <w:rsid w:val="000F318D"/>
    <w:rsid w:val="000F503A"/>
    <w:rsid w:val="00100308"/>
    <w:rsid w:val="00104A62"/>
    <w:rsid w:val="00107018"/>
    <w:rsid w:val="00112636"/>
    <w:rsid w:val="00122D7F"/>
    <w:rsid w:val="001239ED"/>
    <w:rsid w:val="001268B9"/>
    <w:rsid w:val="00126D17"/>
    <w:rsid w:val="00130842"/>
    <w:rsid w:val="0013335C"/>
    <w:rsid w:val="00134B1D"/>
    <w:rsid w:val="00135C6C"/>
    <w:rsid w:val="001364D0"/>
    <w:rsid w:val="0014317D"/>
    <w:rsid w:val="001436BA"/>
    <w:rsid w:val="00144974"/>
    <w:rsid w:val="00150B6D"/>
    <w:rsid w:val="00154C23"/>
    <w:rsid w:val="00157C03"/>
    <w:rsid w:val="00165A7B"/>
    <w:rsid w:val="00166FB4"/>
    <w:rsid w:val="00171042"/>
    <w:rsid w:val="00176CE7"/>
    <w:rsid w:val="00182944"/>
    <w:rsid w:val="00182A1C"/>
    <w:rsid w:val="0018356C"/>
    <w:rsid w:val="00183E8C"/>
    <w:rsid w:val="00183F08"/>
    <w:rsid w:val="0018434A"/>
    <w:rsid w:val="00185492"/>
    <w:rsid w:val="00190485"/>
    <w:rsid w:val="00192A0D"/>
    <w:rsid w:val="001A198F"/>
    <w:rsid w:val="001A295D"/>
    <w:rsid w:val="001A3EE5"/>
    <w:rsid w:val="001A4F1B"/>
    <w:rsid w:val="001B538D"/>
    <w:rsid w:val="001B7D93"/>
    <w:rsid w:val="001C01DB"/>
    <w:rsid w:val="001C22A5"/>
    <w:rsid w:val="001D0347"/>
    <w:rsid w:val="001D647A"/>
    <w:rsid w:val="001E00EF"/>
    <w:rsid w:val="001E05E2"/>
    <w:rsid w:val="001E55BC"/>
    <w:rsid w:val="001F01BE"/>
    <w:rsid w:val="001F457D"/>
    <w:rsid w:val="001F7734"/>
    <w:rsid w:val="00200270"/>
    <w:rsid w:val="00205E98"/>
    <w:rsid w:val="002129E3"/>
    <w:rsid w:val="0021643B"/>
    <w:rsid w:val="002303E3"/>
    <w:rsid w:val="002321D4"/>
    <w:rsid w:val="00234B1B"/>
    <w:rsid w:val="00240C2C"/>
    <w:rsid w:val="00240F4A"/>
    <w:rsid w:val="002437A1"/>
    <w:rsid w:val="0024477C"/>
    <w:rsid w:val="002458C8"/>
    <w:rsid w:val="00245E80"/>
    <w:rsid w:val="00250534"/>
    <w:rsid w:val="00255675"/>
    <w:rsid w:val="002624AB"/>
    <w:rsid w:val="002639E6"/>
    <w:rsid w:val="00264263"/>
    <w:rsid w:val="002642CA"/>
    <w:rsid w:val="002702E8"/>
    <w:rsid w:val="00273777"/>
    <w:rsid w:val="0027396C"/>
    <w:rsid w:val="002745B3"/>
    <w:rsid w:val="00276DAF"/>
    <w:rsid w:val="00291388"/>
    <w:rsid w:val="00295D1C"/>
    <w:rsid w:val="0029782A"/>
    <w:rsid w:val="002A35C4"/>
    <w:rsid w:val="002A3E54"/>
    <w:rsid w:val="002B046F"/>
    <w:rsid w:val="002B2713"/>
    <w:rsid w:val="002B6163"/>
    <w:rsid w:val="002C15B6"/>
    <w:rsid w:val="002C2B1F"/>
    <w:rsid w:val="002C3A35"/>
    <w:rsid w:val="002C3FD2"/>
    <w:rsid w:val="002D4D54"/>
    <w:rsid w:val="002E013B"/>
    <w:rsid w:val="002E4249"/>
    <w:rsid w:val="002F635B"/>
    <w:rsid w:val="0030038C"/>
    <w:rsid w:val="0030526D"/>
    <w:rsid w:val="00317E8D"/>
    <w:rsid w:val="003221DC"/>
    <w:rsid w:val="003233B0"/>
    <w:rsid w:val="00324703"/>
    <w:rsid w:val="00326374"/>
    <w:rsid w:val="00326970"/>
    <w:rsid w:val="00332981"/>
    <w:rsid w:val="00334299"/>
    <w:rsid w:val="00335846"/>
    <w:rsid w:val="00335D94"/>
    <w:rsid w:val="00337850"/>
    <w:rsid w:val="00337CF1"/>
    <w:rsid w:val="00344182"/>
    <w:rsid w:val="0034738D"/>
    <w:rsid w:val="00347706"/>
    <w:rsid w:val="00347C1F"/>
    <w:rsid w:val="00352478"/>
    <w:rsid w:val="0036400A"/>
    <w:rsid w:val="00370D35"/>
    <w:rsid w:val="00371296"/>
    <w:rsid w:val="00372C80"/>
    <w:rsid w:val="003735DD"/>
    <w:rsid w:val="00375632"/>
    <w:rsid w:val="00381ECC"/>
    <w:rsid w:val="003820D6"/>
    <w:rsid w:val="003837A7"/>
    <w:rsid w:val="00384087"/>
    <w:rsid w:val="00385267"/>
    <w:rsid w:val="00385468"/>
    <w:rsid w:val="00393768"/>
    <w:rsid w:val="003A0B3E"/>
    <w:rsid w:val="003A2189"/>
    <w:rsid w:val="003A54E5"/>
    <w:rsid w:val="003B08C9"/>
    <w:rsid w:val="003B0C1A"/>
    <w:rsid w:val="003B5405"/>
    <w:rsid w:val="003B6681"/>
    <w:rsid w:val="003B788A"/>
    <w:rsid w:val="003B7D61"/>
    <w:rsid w:val="003C030B"/>
    <w:rsid w:val="003C1A0C"/>
    <w:rsid w:val="003C33A8"/>
    <w:rsid w:val="003C3A59"/>
    <w:rsid w:val="003D2F98"/>
    <w:rsid w:val="003D54DB"/>
    <w:rsid w:val="003E3D14"/>
    <w:rsid w:val="003F0844"/>
    <w:rsid w:val="003F140F"/>
    <w:rsid w:val="003F423B"/>
    <w:rsid w:val="003F5CBC"/>
    <w:rsid w:val="003F6592"/>
    <w:rsid w:val="0040147D"/>
    <w:rsid w:val="00406FE6"/>
    <w:rsid w:val="004079C4"/>
    <w:rsid w:val="0041125B"/>
    <w:rsid w:val="00411543"/>
    <w:rsid w:val="00417382"/>
    <w:rsid w:val="00420289"/>
    <w:rsid w:val="00420DFE"/>
    <w:rsid w:val="00424056"/>
    <w:rsid w:val="004255E6"/>
    <w:rsid w:val="00431189"/>
    <w:rsid w:val="00431E69"/>
    <w:rsid w:val="004339DC"/>
    <w:rsid w:val="00434975"/>
    <w:rsid w:val="00434FB0"/>
    <w:rsid w:val="00441BC6"/>
    <w:rsid w:val="00443010"/>
    <w:rsid w:val="00443CB9"/>
    <w:rsid w:val="00444680"/>
    <w:rsid w:val="004447EA"/>
    <w:rsid w:val="00445686"/>
    <w:rsid w:val="00450703"/>
    <w:rsid w:val="00450DEA"/>
    <w:rsid w:val="004528FC"/>
    <w:rsid w:val="00455B60"/>
    <w:rsid w:val="00455F5A"/>
    <w:rsid w:val="004625C6"/>
    <w:rsid w:val="00471BBA"/>
    <w:rsid w:val="00475634"/>
    <w:rsid w:val="0047589F"/>
    <w:rsid w:val="00483207"/>
    <w:rsid w:val="004832C2"/>
    <w:rsid w:val="004849B4"/>
    <w:rsid w:val="00484C0B"/>
    <w:rsid w:val="0049048A"/>
    <w:rsid w:val="0049695F"/>
    <w:rsid w:val="00496F15"/>
    <w:rsid w:val="004A12B8"/>
    <w:rsid w:val="004A20BF"/>
    <w:rsid w:val="004A28AD"/>
    <w:rsid w:val="004A5E96"/>
    <w:rsid w:val="004A6D06"/>
    <w:rsid w:val="004C33D2"/>
    <w:rsid w:val="004C47FB"/>
    <w:rsid w:val="004C778B"/>
    <w:rsid w:val="004D2C23"/>
    <w:rsid w:val="004D72BD"/>
    <w:rsid w:val="004E0330"/>
    <w:rsid w:val="004E5D9A"/>
    <w:rsid w:val="004F0919"/>
    <w:rsid w:val="004F17A7"/>
    <w:rsid w:val="004F323F"/>
    <w:rsid w:val="004F6FFF"/>
    <w:rsid w:val="00500497"/>
    <w:rsid w:val="00503A04"/>
    <w:rsid w:val="0050700B"/>
    <w:rsid w:val="0051618A"/>
    <w:rsid w:val="0051707E"/>
    <w:rsid w:val="00517E40"/>
    <w:rsid w:val="00523F30"/>
    <w:rsid w:val="00524362"/>
    <w:rsid w:val="00524458"/>
    <w:rsid w:val="005306F3"/>
    <w:rsid w:val="00530FCB"/>
    <w:rsid w:val="00533EF3"/>
    <w:rsid w:val="00533FFD"/>
    <w:rsid w:val="00543B27"/>
    <w:rsid w:val="00546991"/>
    <w:rsid w:val="005505FA"/>
    <w:rsid w:val="005526CD"/>
    <w:rsid w:val="0055613B"/>
    <w:rsid w:val="00556EED"/>
    <w:rsid w:val="005603C7"/>
    <w:rsid w:val="00572497"/>
    <w:rsid w:val="005739BE"/>
    <w:rsid w:val="00576FB0"/>
    <w:rsid w:val="00581226"/>
    <w:rsid w:val="0058208E"/>
    <w:rsid w:val="00585B5F"/>
    <w:rsid w:val="00592D8B"/>
    <w:rsid w:val="005956DD"/>
    <w:rsid w:val="005A43C5"/>
    <w:rsid w:val="005A53E0"/>
    <w:rsid w:val="005B410C"/>
    <w:rsid w:val="005B4622"/>
    <w:rsid w:val="005B5694"/>
    <w:rsid w:val="005B5F57"/>
    <w:rsid w:val="005B7EC8"/>
    <w:rsid w:val="005C3952"/>
    <w:rsid w:val="005C5E9F"/>
    <w:rsid w:val="005D1C36"/>
    <w:rsid w:val="005D5852"/>
    <w:rsid w:val="005D66BF"/>
    <w:rsid w:val="005D74A1"/>
    <w:rsid w:val="005E0344"/>
    <w:rsid w:val="005E1C25"/>
    <w:rsid w:val="005E2954"/>
    <w:rsid w:val="005E640C"/>
    <w:rsid w:val="005E7B51"/>
    <w:rsid w:val="005F3E81"/>
    <w:rsid w:val="005F7E5B"/>
    <w:rsid w:val="006001D3"/>
    <w:rsid w:val="0060319B"/>
    <w:rsid w:val="00604BF1"/>
    <w:rsid w:val="0060556E"/>
    <w:rsid w:val="006068C2"/>
    <w:rsid w:val="00606C50"/>
    <w:rsid w:val="0061239D"/>
    <w:rsid w:val="0062251F"/>
    <w:rsid w:val="00626E33"/>
    <w:rsid w:val="006274CD"/>
    <w:rsid w:val="006347AB"/>
    <w:rsid w:val="00642768"/>
    <w:rsid w:val="00644B10"/>
    <w:rsid w:val="00644FF1"/>
    <w:rsid w:val="00651DF7"/>
    <w:rsid w:val="00652C00"/>
    <w:rsid w:val="006564C7"/>
    <w:rsid w:val="00666C47"/>
    <w:rsid w:val="00672AEC"/>
    <w:rsid w:val="006741F9"/>
    <w:rsid w:val="00676961"/>
    <w:rsid w:val="00677ED3"/>
    <w:rsid w:val="00690903"/>
    <w:rsid w:val="00690946"/>
    <w:rsid w:val="00695E8B"/>
    <w:rsid w:val="00697EAB"/>
    <w:rsid w:val="006A0E83"/>
    <w:rsid w:val="006B41F7"/>
    <w:rsid w:val="006B7597"/>
    <w:rsid w:val="006C386B"/>
    <w:rsid w:val="006C730B"/>
    <w:rsid w:val="006C73FC"/>
    <w:rsid w:val="006D13B3"/>
    <w:rsid w:val="006D2EF3"/>
    <w:rsid w:val="006D3D5E"/>
    <w:rsid w:val="006D4588"/>
    <w:rsid w:val="006D4D2C"/>
    <w:rsid w:val="006D588F"/>
    <w:rsid w:val="006E50C7"/>
    <w:rsid w:val="006E63C7"/>
    <w:rsid w:val="006F0097"/>
    <w:rsid w:val="006F0B2C"/>
    <w:rsid w:val="006F3FD2"/>
    <w:rsid w:val="006F5673"/>
    <w:rsid w:val="006F5769"/>
    <w:rsid w:val="00710C7E"/>
    <w:rsid w:val="00717312"/>
    <w:rsid w:val="00721791"/>
    <w:rsid w:val="0072629E"/>
    <w:rsid w:val="0073261A"/>
    <w:rsid w:val="00733531"/>
    <w:rsid w:val="0073374E"/>
    <w:rsid w:val="0073667C"/>
    <w:rsid w:val="00736B02"/>
    <w:rsid w:val="00745DE5"/>
    <w:rsid w:val="00751F7E"/>
    <w:rsid w:val="007535C4"/>
    <w:rsid w:val="007536FE"/>
    <w:rsid w:val="00761FA5"/>
    <w:rsid w:val="0076352E"/>
    <w:rsid w:val="00770331"/>
    <w:rsid w:val="00770DC7"/>
    <w:rsid w:val="0077656F"/>
    <w:rsid w:val="0078249C"/>
    <w:rsid w:val="00783D3C"/>
    <w:rsid w:val="00790480"/>
    <w:rsid w:val="00791B28"/>
    <w:rsid w:val="00793A83"/>
    <w:rsid w:val="00796C7D"/>
    <w:rsid w:val="007A4A51"/>
    <w:rsid w:val="007A617F"/>
    <w:rsid w:val="007A78BC"/>
    <w:rsid w:val="007B4C8B"/>
    <w:rsid w:val="007B65BF"/>
    <w:rsid w:val="007C371A"/>
    <w:rsid w:val="007C4B4E"/>
    <w:rsid w:val="007D33E3"/>
    <w:rsid w:val="007D717B"/>
    <w:rsid w:val="007E1451"/>
    <w:rsid w:val="007E17DC"/>
    <w:rsid w:val="007E3CCB"/>
    <w:rsid w:val="007E78DF"/>
    <w:rsid w:val="007F02AB"/>
    <w:rsid w:val="007F2485"/>
    <w:rsid w:val="007F40FA"/>
    <w:rsid w:val="007F67F1"/>
    <w:rsid w:val="007F6AA1"/>
    <w:rsid w:val="00805D61"/>
    <w:rsid w:val="008068F1"/>
    <w:rsid w:val="00811042"/>
    <w:rsid w:val="0081206E"/>
    <w:rsid w:val="00813FCA"/>
    <w:rsid w:val="008165C8"/>
    <w:rsid w:val="008273D3"/>
    <w:rsid w:val="00827987"/>
    <w:rsid w:val="008300A1"/>
    <w:rsid w:val="008313A2"/>
    <w:rsid w:val="008313EC"/>
    <w:rsid w:val="00831783"/>
    <w:rsid w:val="00833310"/>
    <w:rsid w:val="0083747F"/>
    <w:rsid w:val="00844410"/>
    <w:rsid w:val="0085079F"/>
    <w:rsid w:val="00861DBA"/>
    <w:rsid w:val="008623F6"/>
    <w:rsid w:val="00862785"/>
    <w:rsid w:val="00863009"/>
    <w:rsid w:val="0086363C"/>
    <w:rsid w:val="0086624D"/>
    <w:rsid w:val="008665C4"/>
    <w:rsid w:val="0087153B"/>
    <w:rsid w:val="00876B73"/>
    <w:rsid w:val="00882FE3"/>
    <w:rsid w:val="00894229"/>
    <w:rsid w:val="0089582B"/>
    <w:rsid w:val="00896025"/>
    <w:rsid w:val="0089692C"/>
    <w:rsid w:val="008A3531"/>
    <w:rsid w:val="008A57A2"/>
    <w:rsid w:val="008B1442"/>
    <w:rsid w:val="008B34AF"/>
    <w:rsid w:val="008B3C29"/>
    <w:rsid w:val="008B4EF8"/>
    <w:rsid w:val="008B5391"/>
    <w:rsid w:val="008B7513"/>
    <w:rsid w:val="008C2952"/>
    <w:rsid w:val="008C2C81"/>
    <w:rsid w:val="008D34CD"/>
    <w:rsid w:val="008E110C"/>
    <w:rsid w:val="008E25E1"/>
    <w:rsid w:val="008E2B10"/>
    <w:rsid w:val="008E4238"/>
    <w:rsid w:val="008E4853"/>
    <w:rsid w:val="008E4AB9"/>
    <w:rsid w:val="008E4B1E"/>
    <w:rsid w:val="008E61AF"/>
    <w:rsid w:val="009020D4"/>
    <w:rsid w:val="0091111A"/>
    <w:rsid w:val="00915906"/>
    <w:rsid w:val="009172A3"/>
    <w:rsid w:val="009172F8"/>
    <w:rsid w:val="00917B31"/>
    <w:rsid w:val="00921400"/>
    <w:rsid w:val="00923310"/>
    <w:rsid w:val="00924C11"/>
    <w:rsid w:val="00925825"/>
    <w:rsid w:val="009263AC"/>
    <w:rsid w:val="00932531"/>
    <w:rsid w:val="00935AF1"/>
    <w:rsid w:val="00936B1E"/>
    <w:rsid w:val="00937D84"/>
    <w:rsid w:val="00944E90"/>
    <w:rsid w:val="0094522C"/>
    <w:rsid w:val="00946794"/>
    <w:rsid w:val="00946B56"/>
    <w:rsid w:val="009508F1"/>
    <w:rsid w:val="009636DC"/>
    <w:rsid w:val="009676D4"/>
    <w:rsid w:val="009679A1"/>
    <w:rsid w:val="0097330D"/>
    <w:rsid w:val="00974413"/>
    <w:rsid w:val="0097449C"/>
    <w:rsid w:val="009773CA"/>
    <w:rsid w:val="009834A3"/>
    <w:rsid w:val="009853ED"/>
    <w:rsid w:val="00986E4E"/>
    <w:rsid w:val="00987F6B"/>
    <w:rsid w:val="00990C3C"/>
    <w:rsid w:val="009917BF"/>
    <w:rsid w:val="00991E2B"/>
    <w:rsid w:val="009928FA"/>
    <w:rsid w:val="00997E31"/>
    <w:rsid w:val="009A12AC"/>
    <w:rsid w:val="009A364E"/>
    <w:rsid w:val="009A40EC"/>
    <w:rsid w:val="009A5CBE"/>
    <w:rsid w:val="009A6C01"/>
    <w:rsid w:val="009B3160"/>
    <w:rsid w:val="009B4413"/>
    <w:rsid w:val="009B7F18"/>
    <w:rsid w:val="009C25B6"/>
    <w:rsid w:val="009C7397"/>
    <w:rsid w:val="009D0D7A"/>
    <w:rsid w:val="009D614F"/>
    <w:rsid w:val="009D696D"/>
    <w:rsid w:val="009E1E2E"/>
    <w:rsid w:val="009E2BB3"/>
    <w:rsid w:val="009E52A1"/>
    <w:rsid w:val="009E5B92"/>
    <w:rsid w:val="009E72C9"/>
    <w:rsid w:val="009F041E"/>
    <w:rsid w:val="009F1D13"/>
    <w:rsid w:val="009F3083"/>
    <w:rsid w:val="009F317D"/>
    <w:rsid w:val="009F6367"/>
    <w:rsid w:val="00A0243D"/>
    <w:rsid w:val="00A03C48"/>
    <w:rsid w:val="00A06311"/>
    <w:rsid w:val="00A106E6"/>
    <w:rsid w:val="00A157A7"/>
    <w:rsid w:val="00A15F77"/>
    <w:rsid w:val="00A166B8"/>
    <w:rsid w:val="00A17C75"/>
    <w:rsid w:val="00A23E4C"/>
    <w:rsid w:val="00A2629D"/>
    <w:rsid w:val="00A36FF4"/>
    <w:rsid w:val="00A37A69"/>
    <w:rsid w:val="00A42C36"/>
    <w:rsid w:val="00A452A0"/>
    <w:rsid w:val="00A51CC7"/>
    <w:rsid w:val="00A53501"/>
    <w:rsid w:val="00A617EB"/>
    <w:rsid w:val="00A62EC6"/>
    <w:rsid w:val="00A63733"/>
    <w:rsid w:val="00A667C3"/>
    <w:rsid w:val="00A767EF"/>
    <w:rsid w:val="00A81A99"/>
    <w:rsid w:val="00A83BB6"/>
    <w:rsid w:val="00A917F7"/>
    <w:rsid w:val="00A92D79"/>
    <w:rsid w:val="00A93565"/>
    <w:rsid w:val="00A96F7E"/>
    <w:rsid w:val="00AA1910"/>
    <w:rsid w:val="00AA3A97"/>
    <w:rsid w:val="00AA4ABB"/>
    <w:rsid w:val="00AA51B7"/>
    <w:rsid w:val="00AB05CE"/>
    <w:rsid w:val="00AB2FF9"/>
    <w:rsid w:val="00AB5307"/>
    <w:rsid w:val="00AC142B"/>
    <w:rsid w:val="00AC1495"/>
    <w:rsid w:val="00AD008D"/>
    <w:rsid w:val="00AD240C"/>
    <w:rsid w:val="00AD3AC5"/>
    <w:rsid w:val="00AD55F3"/>
    <w:rsid w:val="00AE2036"/>
    <w:rsid w:val="00AF2B9D"/>
    <w:rsid w:val="00AF3347"/>
    <w:rsid w:val="00AF638C"/>
    <w:rsid w:val="00AF67DE"/>
    <w:rsid w:val="00AF6D15"/>
    <w:rsid w:val="00B005F0"/>
    <w:rsid w:val="00B03629"/>
    <w:rsid w:val="00B05B56"/>
    <w:rsid w:val="00B06C6C"/>
    <w:rsid w:val="00B1055C"/>
    <w:rsid w:val="00B168AA"/>
    <w:rsid w:val="00B213F9"/>
    <w:rsid w:val="00B228F5"/>
    <w:rsid w:val="00B248A7"/>
    <w:rsid w:val="00B257A3"/>
    <w:rsid w:val="00B27116"/>
    <w:rsid w:val="00B32A27"/>
    <w:rsid w:val="00B376E8"/>
    <w:rsid w:val="00B40E56"/>
    <w:rsid w:val="00B415BC"/>
    <w:rsid w:val="00B420BE"/>
    <w:rsid w:val="00B42BD8"/>
    <w:rsid w:val="00B43F4A"/>
    <w:rsid w:val="00B46B51"/>
    <w:rsid w:val="00B47BD0"/>
    <w:rsid w:val="00B523F8"/>
    <w:rsid w:val="00B5297F"/>
    <w:rsid w:val="00B55B84"/>
    <w:rsid w:val="00B564B6"/>
    <w:rsid w:val="00B60B04"/>
    <w:rsid w:val="00B622D7"/>
    <w:rsid w:val="00B6471A"/>
    <w:rsid w:val="00B65C06"/>
    <w:rsid w:val="00B67A54"/>
    <w:rsid w:val="00B70F50"/>
    <w:rsid w:val="00B75098"/>
    <w:rsid w:val="00B75B4B"/>
    <w:rsid w:val="00B75B58"/>
    <w:rsid w:val="00B82338"/>
    <w:rsid w:val="00B83164"/>
    <w:rsid w:val="00B95287"/>
    <w:rsid w:val="00B95A1E"/>
    <w:rsid w:val="00B96251"/>
    <w:rsid w:val="00BA385A"/>
    <w:rsid w:val="00BA4F27"/>
    <w:rsid w:val="00BA5EF4"/>
    <w:rsid w:val="00BB58AC"/>
    <w:rsid w:val="00BC0C29"/>
    <w:rsid w:val="00BC4519"/>
    <w:rsid w:val="00BC79BE"/>
    <w:rsid w:val="00BD170C"/>
    <w:rsid w:val="00BD47C3"/>
    <w:rsid w:val="00BD6E08"/>
    <w:rsid w:val="00BE313C"/>
    <w:rsid w:val="00BE42F7"/>
    <w:rsid w:val="00BE5300"/>
    <w:rsid w:val="00BE6B5A"/>
    <w:rsid w:val="00BF2476"/>
    <w:rsid w:val="00C016D1"/>
    <w:rsid w:val="00C1367E"/>
    <w:rsid w:val="00C14881"/>
    <w:rsid w:val="00C14E3C"/>
    <w:rsid w:val="00C21D16"/>
    <w:rsid w:val="00C23C55"/>
    <w:rsid w:val="00C243E0"/>
    <w:rsid w:val="00C30CF0"/>
    <w:rsid w:val="00C34141"/>
    <w:rsid w:val="00C34728"/>
    <w:rsid w:val="00C37B7D"/>
    <w:rsid w:val="00C41CE4"/>
    <w:rsid w:val="00C44B45"/>
    <w:rsid w:val="00C55748"/>
    <w:rsid w:val="00C56052"/>
    <w:rsid w:val="00C6061A"/>
    <w:rsid w:val="00C6263A"/>
    <w:rsid w:val="00C63E90"/>
    <w:rsid w:val="00C67C5F"/>
    <w:rsid w:val="00C71D06"/>
    <w:rsid w:val="00C744E0"/>
    <w:rsid w:val="00C745FF"/>
    <w:rsid w:val="00C83D5C"/>
    <w:rsid w:val="00CA4185"/>
    <w:rsid w:val="00CB50ED"/>
    <w:rsid w:val="00CB59A8"/>
    <w:rsid w:val="00CC2944"/>
    <w:rsid w:val="00CC29DF"/>
    <w:rsid w:val="00CC3B9F"/>
    <w:rsid w:val="00CC48CE"/>
    <w:rsid w:val="00CC4CA9"/>
    <w:rsid w:val="00CC6380"/>
    <w:rsid w:val="00CC7D73"/>
    <w:rsid w:val="00CD3D1A"/>
    <w:rsid w:val="00CD627E"/>
    <w:rsid w:val="00CD7602"/>
    <w:rsid w:val="00CE1195"/>
    <w:rsid w:val="00CE70C5"/>
    <w:rsid w:val="00CE785A"/>
    <w:rsid w:val="00D009AF"/>
    <w:rsid w:val="00D024F6"/>
    <w:rsid w:val="00D233AC"/>
    <w:rsid w:val="00D245A5"/>
    <w:rsid w:val="00D24E1B"/>
    <w:rsid w:val="00D307F2"/>
    <w:rsid w:val="00D32093"/>
    <w:rsid w:val="00D35F79"/>
    <w:rsid w:val="00D36936"/>
    <w:rsid w:val="00D419C3"/>
    <w:rsid w:val="00D44965"/>
    <w:rsid w:val="00D44D75"/>
    <w:rsid w:val="00D47104"/>
    <w:rsid w:val="00D525DB"/>
    <w:rsid w:val="00D5593B"/>
    <w:rsid w:val="00D56B64"/>
    <w:rsid w:val="00D61C3A"/>
    <w:rsid w:val="00D707CB"/>
    <w:rsid w:val="00D710FC"/>
    <w:rsid w:val="00D75923"/>
    <w:rsid w:val="00D76FCD"/>
    <w:rsid w:val="00D80E6A"/>
    <w:rsid w:val="00D8152B"/>
    <w:rsid w:val="00D8357D"/>
    <w:rsid w:val="00D857A9"/>
    <w:rsid w:val="00D900B9"/>
    <w:rsid w:val="00D95EC8"/>
    <w:rsid w:val="00D97ECF"/>
    <w:rsid w:val="00DA43DE"/>
    <w:rsid w:val="00DA6851"/>
    <w:rsid w:val="00DB1580"/>
    <w:rsid w:val="00DB21FB"/>
    <w:rsid w:val="00DB2C46"/>
    <w:rsid w:val="00DB3F59"/>
    <w:rsid w:val="00DB5AF2"/>
    <w:rsid w:val="00DB7379"/>
    <w:rsid w:val="00DD0EE3"/>
    <w:rsid w:val="00DD3763"/>
    <w:rsid w:val="00DD4CA5"/>
    <w:rsid w:val="00DD6931"/>
    <w:rsid w:val="00DD6D6A"/>
    <w:rsid w:val="00DD74AE"/>
    <w:rsid w:val="00DE5675"/>
    <w:rsid w:val="00DE677E"/>
    <w:rsid w:val="00DF61F1"/>
    <w:rsid w:val="00DF6FFB"/>
    <w:rsid w:val="00DF7CB5"/>
    <w:rsid w:val="00E01FC3"/>
    <w:rsid w:val="00E0726E"/>
    <w:rsid w:val="00E205B1"/>
    <w:rsid w:val="00E222E3"/>
    <w:rsid w:val="00E24BA7"/>
    <w:rsid w:val="00E25CC3"/>
    <w:rsid w:val="00E302E6"/>
    <w:rsid w:val="00E34879"/>
    <w:rsid w:val="00E36D8D"/>
    <w:rsid w:val="00E40466"/>
    <w:rsid w:val="00E40695"/>
    <w:rsid w:val="00E410EE"/>
    <w:rsid w:val="00E508FB"/>
    <w:rsid w:val="00E56E0F"/>
    <w:rsid w:val="00E60928"/>
    <w:rsid w:val="00E61E9A"/>
    <w:rsid w:val="00E62542"/>
    <w:rsid w:val="00E71D02"/>
    <w:rsid w:val="00E72B63"/>
    <w:rsid w:val="00E8498F"/>
    <w:rsid w:val="00E850AB"/>
    <w:rsid w:val="00E90B74"/>
    <w:rsid w:val="00E96D93"/>
    <w:rsid w:val="00EA0F4D"/>
    <w:rsid w:val="00EA102A"/>
    <w:rsid w:val="00EA42D1"/>
    <w:rsid w:val="00EA5EEE"/>
    <w:rsid w:val="00EA710A"/>
    <w:rsid w:val="00EA7486"/>
    <w:rsid w:val="00EB29C8"/>
    <w:rsid w:val="00EB4725"/>
    <w:rsid w:val="00EB6A90"/>
    <w:rsid w:val="00EB6FBD"/>
    <w:rsid w:val="00EC2A81"/>
    <w:rsid w:val="00EC7703"/>
    <w:rsid w:val="00ED6FC1"/>
    <w:rsid w:val="00EE331C"/>
    <w:rsid w:val="00EE34AE"/>
    <w:rsid w:val="00EE5B25"/>
    <w:rsid w:val="00EF082B"/>
    <w:rsid w:val="00EF226A"/>
    <w:rsid w:val="00EF3D25"/>
    <w:rsid w:val="00EF65B3"/>
    <w:rsid w:val="00F010E8"/>
    <w:rsid w:val="00F0315A"/>
    <w:rsid w:val="00F0685D"/>
    <w:rsid w:val="00F1665D"/>
    <w:rsid w:val="00F16A07"/>
    <w:rsid w:val="00F17DA4"/>
    <w:rsid w:val="00F201B1"/>
    <w:rsid w:val="00F21A9F"/>
    <w:rsid w:val="00F22F3C"/>
    <w:rsid w:val="00F24BA9"/>
    <w:rsid w:val="00F2595D"/>
    <w:rsid w:val="00F26604"/>
    <w:rsid w:val="00F33845"/>
    <w:rsid w:val="00F33F1C"/>
    <w:rsid w:val="00F408D1"/>
    <w:rsid w:val="00F43616"/>
    <w:rsid w:val="00F4679F"/>
    <w:rsid w:val="00F50180"/>
    <w:rsid w:val="00F50B2C"/>
    <w:rsid w:val="00F50D32"/>
    <w:rsid w:val="00F53310"/>
    <w:rsid w:val="00F605D7"/>
    <w:rsid w:val="00F6293F"/>
    <w:rsid w:val="00F63D8F"/>
    <w:rsid w:val="00F64163"/>
    <w:rsid w:val="00F64DE6"/>
    <w:rsid w:val="00F65469"/>
    <w:rsid w:val="00F671E9"/>
    <w:rsid w:val="00F7224F"/>
    <w:rsid w:val="00F741DB"/>
    <w:rsid w:val="00F75252"/>
    <w:rsid w:val="00F77BB1"/>
    <w:rsid w:val="00F835E1"/>
    <w:rsid w:val="00F94FB5"/>
    <w:rsid w:val="00FA06D3"/>
    <w:rsid w:val="00FA183B"/>
    <w:rsid w:val="00FA3009"/>
    <w:rsid w:val="00FA32AF"/>
    <w:rsid w:val="00FA4506"/>
    <w:rsid w:val="00FA5733"/>
    <w:rsid w:val="00FB0088"/>
    <w:rsid w:val="00FB08CA"/>
    <w:rsid w:val="00FB2D5A"/>
    <w:rsid w:val="00FB30C6"/>
    <w:rsid w:val="00FB40CC"/>
    <w:rsid w:val="00FB464D"/>
    <w:rsid w:val="00FB4E4C"/>
    <w:rsid w:val="00FC206E"/>
    <w:rsid w:val="00FC3ED3"/>
    <w:rsid w:val="00FC5B2E"/>
    <w:rsid w:val="00FD0524"/>
    <w:rsid w:val="00FD37AC"/>
    <w:rsid w:val="00FD390F"/>
    <w:rsid w:val="00FD6153"/>
    <w:rsid w:val="00FE1D40"/>
    <w:rsid w:val="00FE32D3"/>
    <w:rsid w:val="00FE4419"/>
    <w:rsid w:val="00FE4537"/>
    <w:rsid w:val="00FE4B5A"/>
    <w:rsid w:val="00FF4FCC"/>
    <w:rsid w:val="00FF5727"/>
    <w:rsid w:val="00FF78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1A247"/>
  <w15:docId w15:val="{B7CD4F11-CA5C-4255-A7E2-6FC8CDAF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67DE"/>
    <w:pPr>
      <w:spacing w:after="200" w:line="276" w:lineRule="auto"/>
    </w:pPr>
    <w:rPr>
      <w:sz w:val="22"/>
      <w:szCs w:val="22"/>
    </w:rPr>
  </w:style>
  <w:style w:type="paragraph" w:styleId="Heading1">
    <w:name w:val="heading 1"/>
    <w:basedOn w:val="Normal"/>
    <w:next w:val="Normal"/>
    <w:link w:val="Heading1Char"/>
    <w:uiPriority w:val="9"/>
    <w:qFormat/>
    <w:rsid w:val="00295D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D0524"/>
    <w:pPr>
      <w:keepNext/>
      <w:keepLines/>
      <w:spacing w:before="200" w:after="0" w:line="268"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A43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Resume Title,Citation List,List Paragraph Char Char,Bullet 1,List Paragraph1,b1,Number_1,SGLText List Paragraph,new,lp1,Normal Sentence,ListPar1,List Paragraph2,List Paragraph11,list1,Figure_name,Grey Bullet List"/>
    <w:basedOn w:val="Normal"/>
    <w:link w:val="ListParagraphChar"/>
    <w:uiPriority w:val="34"/>
    <w:qFormat/>
    <w:rsid w:val="00A23E4C"/>
    <w:pPr>
      <w:ind w:left="720"/>
      <w:contextualSpacing/>
    </w:pPr>
  </w:style>
  <w:style w:type="character" w:styleId="CommentReference">
    <w:name w:val="annotation reference"/>
    <w:basedOn w:val="DefaultParagraphFont"/>
    <w:uiPriority w:val="99"/>
    <w:unhideWhenUsed/>
    <w:rsid w:val="000266E5"/>
    <w:rPr>
      <w:sz w:val="16"/>
      <w:szCs w:val="16"/>
    </w:rPr>
  </w:style>
  <w:style w:type="paragraph" w:styleId="CommentText">
    <w:name w:val="annotation text"/>
    <w:basedOn w:val="Normal"/>
    <w:link w:val="CommentTextChar"/>
    <w:uiPriority w:val="99"/>
    <w:unhideWhenUsed/>
    <w:rsid w:val="000266E5"/>
    <w:pPr>
      <w:spacing w:line="240" w:lineRule="auto"/>
    </w:pPr>
    <w:rPr>
      <w:sz w:val="20"/>
      <w:szCs w:val="20"/>
    </w:rPr>
  </w:style>
  <w:style w:type="character" w:customStyle="1" w:styleId="CommentTextChar">
    <w:name w:val="Comment Text Char"/>
    <w:basedOn w:val="DefaultParagraphFont"/>
    <w:link w:val="CommentText"/>
    <w:uiPriority w:val="99"/>
    <w:rsid w:val="000266E5"/>
    <w:rPr>
      <w:sz w:val="20"/>
      <w:szCs w:val="20"/>
    </w:rPr>
  </w:style>
  <w:style w:type="paragraph" w:styleId="CommentSubject">
    <w:name w:val="annotation subject"/>
    <w:basedOn w:val="CommentText"/>
    <w:next w:val="CommentText"/>
    <w:link w:val="CommentSubjectChar"/>
    <w:uiPriority w:val="99"/>
    <w:semiHidden/>
    <w:unhideWhenUsed/>
    <w:rsid w:val="000266E5"/>
    <w:rPr>
      <w:b/>
      <w:bCs/>
    </w:rPr>
  </w:style>
  <w:style w:type="character" w:customStyle="1" w:styleId="CommentSubjectChar">
    <w:name w:val="Comment Subject Char"/>
    <w:basedOn w:val="CommentTextChar"/>
    <w:link w:val="CommentSubject"/>
    <w:uiPriority w:val="99"/>
    <w:semiHidden/>
    <w:rsid w:val="000266E5"/>
    <w:rPr>
      <w:b/>
      <w:bCs/>
      <w:sz w:val="20"/>
      <w:szCs w:val="20"/>
    </w:rPr>
  </w:style>
  <w:style w:type="paragraph" w:styleId="BalloonText">
    <w:name w:val="Balloon Text"/>
    <w:basedOn w:val="Normal"/>
    <w:link w:val="BalloonTextChar"/>
    <w:uiPriority w:val="99"/>
    <w:semiHidden/>
    <w:unhideWhenUsed/>
    <w:rsid w:val="0002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E5"/>
    <w:rPr>
      <w:rFonts w:ascii="Tahoma" w:hAnsi="Tahoma" w:cs="Tahoma"/>
      <w:sz w:val="16"/>
      <w:szCs w:val="16"/>
    </w:rPr>
  </w:style>
  <w:style w:type="paragraph" w:styleId="ListBullet">
    <w:name w:val="List Bullet"/>
    <w:basedOn w:val="Normal"/>
    <w:uiPriority w:val="99"/>
    <w:unhideWhenUsed/>
    <w:rsid w:val="00AA4ABB"/>
    <w:pPr>
      <w:numPr>
        <w:numId w:val="1"/>
      </w:numPr>
      <w:contextualSpacing/>
    </w:pPr>
  </w:style>
  <w:style w:type="paragraph" w:styleId="Header">
    <w:name w:val="header"/>
    <w:basedOn w:val="Normal"/>
    <w:link w:val="HeaderChar"/>
    <w:unhideWhenUsed/>
    <w:rsid w:val="00EB4725"/>
    <w:pPr>
      <w:tabs>
        <w:tab w:val="center" w:pos="4513"/>
        <w:tab w:val="right" w:pos="9026"/>
      </w:tabs>
      <w:spacing w:after="0" w:line="240" w:lineRule="auto"/>
    </w:pPr>
  </w:style>
  <w:style w:type="character" w:customStyle="1" w:styleId="HeaderChar">
    <w:name w:val="Header Char"/>
    <w:basedOn w:val="DefaultParagraphFont"/>
    <w:link w:val="Header"/>
    <w:rsid w:val="00EB4725"/>
  </w:style>
  <w:style w:type="paragraph" w:styleId="Footer">
    <w:name w:val="footer"/>
    <w:basedOn w:val="Normal"/>
    <w:link w:val="FooterChar"/>
    <w:uiPriority w:val="99"/>
    <w:unhideWhenUsed/>
    <w:rsid w:val="00EB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25"/>
  </w:style>
  <w:style w:type="table" w:styleId="TableGrid">
    <w:name w:val="Table Grid"/>
    <w:basedOn w:val="TableNormal"/>
    <w:uiPriority w:val="39"/>
    <w:rsid w:val="00944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A81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A99"/>
    <w:rPr>
      <w:lang w:val="en-US" w:eastAsia="en-US"/>
    </w:rPr>
  </w:style>
  <w:style w:type="character" w:styleId="FootnoteReference">
    <w:name w:val="footnote reference"/>
    <w:basedOn w:val="DefaultParagraphFont"/>
    <w:uiPriority w:val="99"/>
    <w:semiHidden/>
    <w:unhideWhenUsed/>
    <w:rsid w:val="00A81A99"/>
    <w:rPr>
      <w:vertAlign w:val="superscript"/>
    </w:rPr>
  </w:style>
  <w:style w:type="character" w:customStyle="1" w:styleId="apple-converted-space">
    <w:name w:val="apple-converted-space"/>
    <w:basedOn w:val="DefaultParagraphFont"/>
    <w:rsid w:val="00434FB0"/>
  </w:style>
  <w:style w:type="character" w:styleId="Strong">
    <w:name w:val="Strong"/>
    <w:basedOn w:val="DefaultParagraphFont"/>
    <w:uiPriority w:val="22"/>
    <w:qFormat/>
    <w:rsid w:val="003837A7"/>
    <w:rPr>
      <w:b/>
      <w:bCs/>
    </w:rPr>
  </w:style>
  <w:style w:type="character" w:customStyle="1" w:styleId="Heading3Char">
    <w:name w:val="Heading 3 Char"/>
    <w:basedOn w:val="DefaultParagraphFont"/>
    <w:link w:val="Heading3"/>
    <w:uiPriority w:val="9"/>
    <w:semiHidden/>
    <w:rsid w:val="00DA43DE"/>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D245A5"/>
    <w:pPr>
      <w:spacing w:after="0" w:line="240" w:lineRule="auto"/>
      <w:jc w:val="both"/>
    </w:pPr>
    <w:rPr>
      <w:rFonts w:ascii="SimSun" w:eastAsia="SimSun" w:hAnsi="Times New Roman"/>
      <w:sz w:val="21"/>
      <w:szCs w:val="21"/>
      <w:lang w:eastAsia="zh-CN"/>
    </w:rPr>
  </w:style>
  <w:style w:type="character" w:customStyle="1" w:styleId="PlainTextChar">
    <w:name w:val="Plain Text Char"/>
    <w:basedOn w:val="DefaultParagraphFont"/>
    <w:link w:val="PlainText"/>
    <w:uiPriority w:val="99"/>
    <w:semiHidden/>
    <w:rsid w:val="00D245A5"/>
    <w:rPr>
      <w:rFonts w:ascii="SimSun" w:eastAsia="SimSun" w:hAnsi="Times New Roman"/>
      <w:sz w:val="21"/>
      <w:szCs w:val="21"/>
      <w:lang w:eastAsia="zh-CN"/>
    </w:rPr>
  </w:style>
  <w:style w:type="paragraph" w:customStyle="1" w:styleId="Default">
    <w:name w:val="Default"/>
    <w:rsid w:val="00295D1C"/>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295D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semiHidden/>
    <w:rsid w:val="00FD0524"/>
    <w:rPr>
      <w:rFonts w:asciiTheme="majorHAnsi" w:eastAsiaTheme="majorEastAsia" w:hAnsiTheme="majorHAnsi" w:cstheme="majorBidi"/>
      <w:b/>
      <w:bCs/>
      <w:color w:val="4F81BD" w:themeColor="accent1"/>
      <w:sz w:val="26"/>
      <w:szCs w:val="26"/>
    </w:rPr>
  </w:style>
  <w:style w:type="paragraph" w:customStyle="1" w:styleId="ColorfulList-Accent11">
    <w:name w:val="Colorful List - Accent 11"/>
    <w:basedOn w:val="Normal"/>
    <w:qFormat/>
    <w:rsid w:val="00FD0524"/>
    <w:pPr>
      <w:spacing w:after="0" w:line="268" w:lineRule="auto"/>
      <w:ind w:left="720"/>
      <w:contextualSpacing/>
    </w:pPr>
    <w:rPr>
      <w:rFonts w:ascii="Times New Roman" w:hAnsi="Times New Roman"/>
    </w:rPr>
  </w:style>
  <w:style w:type="table" w:customStyle="1" w:styleId="TableGrid0">
    <w:name w:val="TableGrid"/>
    <w:rsid w:val="00B75B5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8623F6"/>
    <w:rPr>
      <w:color w:val="808080"/>
    </w:rPr>
  </w:style>
  <w:style w:type="paragraph" w:styleId="BodyText">
    <w:name w:val="Body Text"/>
    <w:basedOn w:val="Normal"/>
    <w:link w:val="BodyTextChar"/>
    <w:uiPriority w:val="99"/>
    <w:semiHidden/>
    <w:unhideWhenUsed/>
    <w:rsid w:val="005B7EC8"/>
    <w:pPr>
      <w:spacing w:after="120"/>
    </w:pPr>
  </w:style>
  <w:style w:type="character" w:customStyle="1" w:styleId="BodyTextChar">
    <w:name w:val="Body Text Char"/>
    <w:basedOn w:val="DefaultParagraphFont"/>
    <w:link w:val="BodyText"/>
    <w:uiPriority w:val="99"/>
    <w:semiHidden/>
    <w:rsid w:val="005B7EC8"/>
    <w:rPr>
      <w:sz w:val="22"/>
      <w:szCs w:val="22"/>
    </w:rPr>
  </w:style>
  <w:style w:type="paragraph" w:customStyle="1" w:styleId="TableParagraph">
    <w:name w:val="Table Paragraph"/>
    <w:basedOn w:val="Normal"/>
    <w:uiPriority w:val="1"/>
    <w:qFormat/>
    <w:rsid w:val="00F33F1C"/>
    <w:pPr>
      <w:widowControl w:val="0"/>
      <w:autoSpaceDE w:val="0"/>
      <w:autoSpaceDN w:val="0"/>
      <w:spacing w:after="0" w:line="240" w:lineRule="auto"/>
      <w:ind w:left="106"/>
    </w:pPr>
    <w:rPr>
      <w:rFonts w:ascii="Garamond" w:eastAsia="Garamond" w:hAnsi="Garamond" w:cs="Garamond"/>
      <w:lang w:bidi="en-US"/>
    </w:rPr>
  </w:style>
  <w:style w:type="paragraph" w:styleId="Revision">
    <w:name w:val="Revision"/>
    <w:hidden/>
    <w:uiPriority w:val="99"/>
    <w:semiHidden/>
    <w:rsid w:val="005B5694"/>
    <w:rPr>
      <w:sz w:val="22"/>
      <w:szCs w:val="22"/>
    </w:rPr>
  </w:style>
  <w:style w:type="character" w:customStyle="1" w:styleId="ListParagraphChar">
    <w:name w:val="List Paragraph Char"/>
    <w:aliases w:val="Paragraph Char,Resume Title Char,Citation List Char,List Paragraph Char Char Char,Bullet 1 Char,List Paragraph1 Char,b1 Char,Number_1 Char,SGLText List Paragraph Char,new Char,lp1 Char,Normal Sentence Char,ListPar1 Char,list1 Char"/>
    <w:link w:val="ListParagraph"/>
    <w:uiPriority w:val="34"/>
    <w:qFormat/>
    <w:locked/>
    <w:rsid w:val="00D900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5447">
      <w:bodyDiv w:val="1"/>
      <w:marLeft w:val="0"/>
      <w:marRight w:val="0"/>
      <w:marTop w:val="0"/>
      <w:marBottom w:val="0"/>
      <w:divBdr>
        <w:top w:val="none" w:sz="0" w:space="0" w:color="auto"/>
        <w:left w:val="none" w:sz="0" w:space="0" w:color="auto"/>
        <w:bottom w:val="none" w:sz="0" w:space="0" w:color="auto"/>
        <w:right w:val="none" w:sz="0" w:space="0" w:color="auto"/>
      </w:divBdr>
    </w:div>
    <w:div w:id="146560410">
      <w:bodyDiv w:val="1"/>
      <w:marLeft w:val="0"/>
      <w:marRight w:val="0"/>
      <w:marTop w:val="0"/>
      <w:marBottom w:val="0"/>
      <w:divBdr>
        <w:top w:val="none" w:sz="0" w:space="0" w:color="auto"/>
        <w:left w:val="none" w:sz="0" w:space="0" w:color="auto"/>
        <w:bottom w:val="none" w:sz="0" w:space="0" w:color="auto"/>
        <w:right w:val="none" w:sz="0" w:space="0" w:color="auto"/>
      </w:divBdr>
    </w:div>
    <w:div w:id="187446696">
      <w:bodyDiv w:val="1"/>
      <w:marLeft w:val="0"/>
      <w:marRight w:val="0"/>
      <w:marTop w:val="0"/>
      <w:marBottom w:val="0"/>
      <w:divBdr>
        <w:top w:val="none" w:sz="0" w:space="0" w:color="auto"/>
        <w:left w:val="none" w:sz="0" w:space="0" w:color="auto"/>
        <w:bottom w:val="none" w:sz="0" w:space="0" w:color="auto"/>
        <w:right w:val="none" w:sz="0" w:space="0" w:color="auto"/>
      </w:divBdr>
    </w:div>
    <w:div w:id="254018437">
      <w:bodyDiv w:val="1"/>
      <w:marLeft w:val="0"/>
      <w:marRight w:val="0"/>
      <w:marTop w:val="0"/>
      <w:marBottom w:val="0"/>
      <w:divBdr>
        <w:top w:val="none" w:sz="0" w:space="0" w:color="auto"/>
        <w:left w:val="none" w:sz="0" w:space="0" w:color="auto"/>
        <w:bottom w:val="none" w:sz="0" w:space="0" w:color="auto"/>
        <w:right w:val="none" w:sz="0" w:space="0" w:color="auto"/>
      </w:divBdr>
    </w:div>
    <w:div w:id="267155763">
      <w:bodyDiv w:val="1"/>
      <w:marLeft w:val="0"/>
      <w:marRight w:val="0"/>
      <w:marTop w:val="0"/>
      <w:marBottom w:val="0"/>
      <w:divBdr>
        <w:top w:val="none" w:sz="0" w:space="0" w:color="auto"/>
        <w:left w:val="none" w:sz="0" w:space="0" w:color="auto"/>
        <w:bottom w:val="none" w:sz="0" w:space="0" w:color="auto"/>
        <w:right w:val="none" w:sz="0" w:space="0" w:color="auto"/>
      </w:divBdr>
    </w:div>
    <w:div w:id="386494249">
      <w:bodyDiv w:val="1"/>
      <w:marLeft w:val="0"/>
      <w:marRight w:val="0"/>
      <w:marTop w:val="0"/>
      <w:marBottom w:val="0"/>
      <w:divBdr>
        <w:top w:val="none" w:sz="0" w:space="0" w:color="auto"/>
        <w:left w:val="none" w:sz="0" w:space="0" w:color="auto"/>
        <w:bottom w:val="none" w:sz="0" w:space="0" w:color="auto"/>
        <w:right w:val="none" w:sz="0" w:space="0" w:color="auto"/>
      </w:divBdr>
    </w:div>
    <w:div w:id="429160841">
      <w:bodyDiv w:val="1"/>
      <w:marLeft w:val="0"/>
      <w:marRight w:val="0"/>
      <w:marTop w:val="0"/>
      <w:marBottom w:val="0"/>
      <w:divBdr>
        <w:top w:val="none" w:sz="0" w:space="0" w:color="auto"/>
        <w:left w:val="none" w:sz="0" w:space="0" w:color="auto"/>
        <w:bottom w:val="none" w:sz="0" w:space="0" w:color="auto"/>
        <w:right w:val="none" w:sz="0" w:space="0" w:color="auto"/>
      </w:divBdr>
    </w:div>
    <w:div w:id="501630811">
      <w:bodyDiv w:val="1"/>
      <w:marLeft w:val="0"/>
      <w:marRight w:val="0"/>
      <w:marTop w:val="0"/>
      <w:marBottom w:val="0"/>
      <w:divBdr>
        <w:top w:val="none" w:sz="0" w:space="0" w:color="auto"/>
        <w:left w:val="none" w:sz="0" w:space="0" w:color="auto"/>
        <w:bottom w:val="none" w:sz="0" w:space="0" w:color="auto"/>
        <w:right w:val="none" w:sz="0" w:space="0" w:color="auto"/>
      </w:divBdr>
    </w:div>
    <w:div w:id="572743902">
      <w:bodyDiv w:val="1"/>
      <w:marLeft w:val="0"/>
      <w:marRight w:val="0"/>
      <w:marTop w:val="0"/>
      <w:marBottom w:val="0"/>
      <w:divBdr>
        <w:top w:val="none" w:sz="0" w:space="0" w:color="auto"/>
        <w:left w:val="none" w:sz="0" w:space="0" w:color="auto"/>
        <w:bottom w:val="none" w:sz="0" w:space="0" w:color="auto"/>
        <w:right w:val="none" w:sz="0" w:space="0" w:color="auto"/>
      </w:divBdr>
    </w:div>
    <w:div w:id="601109993">
      <w:bodyDiv w:val="1"/>
      <w:marLeft w:val="0"/>
      <w:marRight w:val="0"/>
      <w:marTop w:val="0"/>
      <w:marBottom w:val="0"/>
      <w:divBdr>
        <w:top w:val="none" w:sz="0" w:space="0" w:color="auto"/>
        <w:left w:val="none" w:sz="0" w:space="0" w:color="auto"/>
        <w:bottom w:val="none" w:sz="0" w:space="0" w:color="auto"/>
        <w:right w:val="none" w:sz="0" w:space="0" w:color="auto"/>
      </w:divBdr>
    </w:div>
    <w:div w:id="626666931">
      <w:bodyDiv w:val="1"/>
      <w:marLeft w:val="0"/>
      <w:marRight w:val="0"/>
      <w:marTop w:val="0"/>
      <w:marBottom w:val="0"/>
      <w:divBdr>
        <w:top w:val="none" w:sz="0" w:space="0" w:color="auto"/>
        <w:left w:val="none" w:sz="0" w:space="0" w:color="auto"/>
        <w:bottom w:val="none" w:sz="0" w:space="0" w:color="auto"/>
        <w:right w:val="none" w:sz="0" w:space="0" w:color="auto"/>
      </w:divBdr>
    </w:div>
    <w:div w:id="736703958">
      <w:bodyDiv w:val="1"/>
      <w:marLeft w:val="0"/>
      <w:marRight w:val="0"/>
      <w:marTop w:val="0"/>
      <w:marBottom w:val="0"/>
      <w:divBdr>
        <w:top w:val="none" w:sz="0" w:space="0" w:color="auto"/>
        <w:left w:val="none" w:sz="0" w:space="0" w:color="auto"/>
        <w:bottom w:val="none" w:sz="0" w:space="0" w:color="auto"/>
        <w:right w:val="none" w:sz="0" w:space="0" w:color="auto"/>
      </w:divBdr>
    </w:div>
    <w:div w:id="760374441">
      <w:bodyDiv w:val="1"/>
      <w:marLeft w:val="0"/>
      <w:marRight w:val="0"/>
      <w:marTop w:val="0"/>
      <w:marBottom w:val="0"/>
      <w:divBdr>
        <w:top w:val="none" w:sz="0" w:space="0" w:color="auto"/>
        <w:left w:val="none" w:sz="0" w:space="0" w:color="auto"/>
        <w:bottom w:val="none" w:sz="0" w:space="0" w:color="auto"/>
        <w:right w:val="none" w:sz="0" w:space="0" w:color="auto"/>
      </w:divBdr>
    </w:div>
    <w:div w:id="918947451">
      <w:bodyDiv w:val="1"/>
      <w:marLeft w:val="0"/>
      <w:marRight w:val="0"/>
      <w:marTop w:val="0"/>
      <w:marBottom w:val="0"/>
      <w:divBdr>
        <w:top w:val="none" w:sz="0" w:space="0" w:color="auto"/>
        <w:left w:val="none" w:sz="0" w:space="0" w:color="auto"/>
        <w:bottom w:val="none" w:sz="0" w:space="0" w:color="auto"/>
        <w:right w:val="none" w:sz="0" w:space="0" w:color="auto"/>
      </w:divBdr>
    </w:div>
    <w:div w:id="922760204">
      <w:bodyDiv w:val="1"/>
      <w:marLeft w:val="0"/>
      <w:marRight w:val="0"/>
      <w:marTop w:val="0"/>
      <w:marBottom w:val="0"/>
      <w:divBdr>
        <w:top w:val="none" w:sz="0" w:space="0" w:color="auto"/>
        <w:left w:val="none" w:sz="0" w:space="0" w:color="auto"/>
        <w:bottom w:val="none" w:sz="0" w:space="0" w:color="auto"/>
        <w:right w:val="none" w:sz="0" w:space="0" w:color="auto"/>
      </w:divBdr>
    </w:div>
    <w:div w:id="1110977643">
      <w:bodyDiv w:val="1"/>
      <w:marLeft w:val="0"/>
      <w:marRight w:val="0"/>
      <w:marTop w:val="0"/>
      <w:marBottom w:val="0"/>
      <w:divBdr>
        <w:top w:val="none" w:sz="0" w:space="0" w:color="auto"/>
        <w:left w:val="none" w:sz="0" w:space="0" w:color="auto"/>
        <w:bottom w:val="none" w:sz="0" w:space="0" w:color="auto"/>
        <w:right w:val="none" w:sz="0" w:space="0" w:color="auto"/>
      </w:divBdr>
    </w:div>
    <w:div w:id="1111894518">
      <w:bodyDiv w:val="1"/>
      <w:marLeft w:val="0"/>
      <w:marRight w:val="0"/>
      <w:marTop w:val="0"/>
      <w:marBottom w:val="0"/>
      <w:divBdr>
        <w:top w:val="none" w:sz="0" w:space="0" w:color="auto"/>
        <w:left w:val="none" w:sz="0" w:space="0" w:color="auto"/>
        <w:bottom w:val="none" w:sz="0" w:space="0" w:color="auto"/>
        <w:right w:val="none" w:sz="0" w:space="0" w:color="auto"/>
      </w:divBdr>
    </w:div>
    <w:div w:id="1177619600">
      <w:bodyDiv w:val="1"/>
      <w:marLeft w:val="0"/>
      <w:marRight w:val="0"/>
      <w:marTop w:val="0"/>
      <w:marBottom w:val="0"/>
      <w:divBdr>
        <w:top w:val="none" w:sz="0" w:space="0" w:color="auto"/>
        <w:left w:val="none" w:sz="0" w:space="0" w:color="auto"/>
        <w:bottom w:val="none" w:sz="0" w:space="0" w:color="auto"/>
        <w:right w:val="none" w:sz="0" w:space="0" w:color="auto"/>
      </w:divBdr>
    </w:div>
    <w:div w:id="1253271286">
      <w:bodyDiv w:val="1"/>
      <w:marLeft w:val="0"/>
      <w:marRight w:val="0"/>
      <w:marTop w:val="0"/>
      <w:marBottom w:val="0"/>
      <w:divBdr>
        <w:top w:val="none" w:sz="0" w:space="0" w:color="auto"/>
        <w:left w:val="none" w:sz="0" w:space="0" w:color="auto"/>
        <w:bottom w:val="none" w:sz="0" w:space="0" w:color="auto"/>
        <w:right w:val="none" w:sz="0" w:space="0" w:color="auto"/>
      </w:divBdr>
    </w:div>
    <w:div w:id="1296566365">
      <w:bodyDiv w:val="1"/>
      <w:marLeft w:val="0"/>
      <w:marRight w:val="0"/>
      <w:marTop w:val="0"/>
      <w:marBottom w:val="0"/>
      <w:divBdr>
        <w:top w:val="none" w:sz="0" w:space="0" w:color="auto"/>
        <w:left w:val="none" w:sz="0" w:space="0" w:color="auto"/>
        <w:bottom w:val="none" w:sz="0" w:space="0" w:color="auto"/>
        <w:right w:val="none" w:sz="0" w:space="0" w:color="auto"/>
      </w:divBdr>
    </w:div>
    <w:div w:id="1301302383">
      <w:bodyDiv w:val="1"/>
      <w:marLeft w:val="0"/>
      <w:marRight w:val="0"/>
      <w:marTop w:val="0"/>
      <w:marBottom w:val="0"/>
      <w:divBdr>
        <w:top w:val="none" w:sz="0" w:space="0" w:color="auto"/>
        <w:left w:val="none" w:sz="0" w:space="0" w:color="auto"/>
        <w:bottom w:val="none" w:sz="0" w:space="0" w:color="auto"/>
        <w:right w:val="none" w:sz="0" w:space="0" w:color="auto"/>
      </w:divBdr>
    </w:div>
    <w:div w:id="1516966691">
      <w:bodyDiv w:val="1"/>
      <w:marLeft w:val="0"/>
      <w:marRight w:val="0"/>
      <w:marTop w:val="0"/>
      <w:marBottom w:val="0"/>
      <w:divBdr>
        <w:top w:val="none" w:sz="0" w:space="0" w:color="auto"/>
        <w:left w:val="none" w:sz="0" w:space="0" w:color="auto"/>
        <w:bottom w:val="none" w:sz="0" w:space="0" w:color="auto"/>
        <w:right w:val="none" w:sz="0" w:space="0" w:color="auto"/>
      </w:divBdr>
    </w:div>
    <w:div w:id="1561134452">
      <w:bodyDiv w:val="1"/>
      <w:marLeft w:val="0"/>
      <w:marRight w:val="0"/>
      <w:marTop w:val="0"/>
      <w:marBottom w:val="0"/>
      <w:divBdr>
        <w:top w:val="none" w:sz="0" w:space="0" w:color="auto"/>
        <w:left w:val="none" w:sz="0" w:space="0" w:color="auto"/>
        <w:bottom w:val="none" w:sz="0" w:space="0" w:color="auto"/>
        <w:right w:val="none" w:sz="0" w:space="0" w:color="auto"/>
      </w:divBdr>
    </w:div>
    <w:div w:id="1668435607">
      <w:bodyDiv w:val="1"/>
      <w:marLeft w:val="0"/>
      <w:marRight w:val="0"/>
      <w:marTop w:val="0"/>
      <w:marBottom w:val="0"/>
      <w:divBdr>
        <w:top w:val="none" w:sz="0" w:space="0" w:color="auto"/>
        <w:left w:val="none" w:sz="0" w:space="0" w:color="auto"/>
        <w:bottom w:val="none" w:sz="0" w:space="0" w:color="auto"/>
        <w:right w:val="none" w:sz="0" w:space="0" w:color="auto"/>
      </w:divBdr>
    </w:div>
    <w:div w:id="1802532826">
      <w:bodyDiv w:val="1"/>
      <w:marLeft w:val="0"/>
      <w:marRight w:val="0"/>
      <w:marTop w:val="0"/>
      <w:marBottom w:val="0"/>
      <w:divBdr>
        <w:top w:val="none" w:sz="0" w:space="0" w:color="auto"/>
        <w:left w:val="none" w:sz="0" w:space="0" w:color="auto"/>
        <w:bottom w:val="none" w:sz="0" w:space="0" w:color="auto"/>
        <w:right w:val="none" w:sz="0" w:space="0" w:color="auto"/>
      </w:divBdr>
    </w:div>
    <w:div w:id="1939098764">
      <w:bodyDiv w:val="1"/>
      <w:marLeft w:val="0"/>
      <w:marRight w:val="0"/>
      <w:marTop w:val="0"/>
      <w:marBottom w:val="0"/>
      <w:divBdr>
        <w:top w:val="none" w:sz="0" w:space="0" w:color="auto"/>
        <w:left w:val="none" w:sz="0" w:space="0" w:color="auto"/>
        <w:bottom w:val="none" w:sz="0" w:space="0" w:color="auto"/>
        <w:right w:val="none" w:sz="0" w:space="0" w:color="auto"/>
      </w:divBdr>
    </w:div>
    <w:div w:id="2058122611">
      <w:bodyDiv w:val="1"/>
      <w:marLeft w:val="0"/>
      <w:marRight w:val="0"/>
      <w:marTop w:val="0"/>
      <w:marBottom w:val="0"/>
      <w:divBdr>
        <w:top w:val="none" w:sz="0" w:space="0" w:color="auto"/>
        <w:left w:val="none" w:sz="0" w:space="0" w:color="auto"/>
        <w:bottom w:val="none" w:sz="0" w:space="0" w:color="auto"/>
        <w:right w:val="none" w:sz="0" w:space="0" w:color="auto"/>
      </w:divBdr>
    </w:div>
    <w:div w:id="2063601462">
      <w:bodyDiv w:val="1"/>
      <w:marLeft w:val="0"/>
      <w:marRight w:val="0"/>
      <w:marTop w:val="0"/>
      <w:marBottom w:val="0"/>
      <w:divBdr>
        <w:top w:val="none" w:sz="0" w:space="0" w:color="auto"/>
        <w:left w:val="none" w:sz="0" w:space="0" w:color="auto"/>
        <w:bottom w:val="none" w:sz="0" w:space="0" w:color="auto"/>
        <w:right w:val="none" w:sz="0" w:space="0" w:color="auto"/>
      </w:divBdr>
    </w:div>
    <w:div w:id="21364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0F90-52FC-4A48-BF8F-92C60A2B4A21}">
  <ds:schemaRefs>
    <ds:schemaRef ds:uri="http://schemas.openxmlformats.org/officeDocument/2006/bibliography"/>
  </ds:schemaRefs>
</ds:datastoreItem>
</file>

<file path=customXml/itemProps2.xml><?xml version="1.0" encoding="utf-8"?>
<ds:datastoreItem xmlns:ds="http://schemas.openxmlformats.org/officeDocument/2006/customXml" ds:itemID="{1FA54874-0E42-4A3A-AD13-D19946B4391B}">
  <ds:schemaRefs>
    <ds:schemaRef ds:uri="http://schemas.openxmlformats.org/officeDocument/2006/bibliography"/>
  </ds:schemaRefs>
</ds:datastoreItem>
</file>

<file path=customXml/itemProps3.xml><?xml version="1.0" encoding="utf-8"?>
<ds:datastoreItem xmlns:ds="http://schemas.openxmlformats.org/officeDocument/2006/customXml" ds:itemID="{953DD87F-CD19-45DC-8386-6D8505C36D8C}">
  <ds:schemaRefs>
    <ds:schemaRef ds:uri="http://schemas.openxmlformats.org/officeDocument/2006/bibliography"/>
  </ds:schemaRefs>
</ds:datastoreItem>
</file>

<file path=customXml/itemProps4.xml><?xml version="1.0" encoding="utf-8"?>
<ds:datastoreItem xmlns:ds="http://schemas.openxmlformats.org/officeDocument/2006/customXml" ds:itemID="{5AABA300-FFE3-4FE9-941E-A0F4FF41A4C9}">
  <ds:schemaRefs>
    <ds:schemaRef ds:uri="http://schemas.openxmlformats.org/officeDocument/2006/bibliography"/>
  </ds:schemaRefs>
</ds:datastoreItem>
</file>

<file path=customXml/itemProps5.xml><?xml version="1.0" encoding="utf-8"?>
<ds:datastoreItem xmlns:ds="http://schemas.openxmlformats.org/officeDocument/2006/customXml" ds:itemID="{ECD5043B-B42C-4F40-B025-1DBF43A46014}">
  <ds:schemaRefs>
    <ds:schemaRef ds:uri="http://schemas.openxmlformats.org/officeDocument/2006/bibliography"/>
  </ds:schemaRefs>
</ds:datastoreItem>
</file>

<file path=customXml/itemProps6.xml><?xml version="1.0" encoding="utf-8"?>
<ds:datastoreItem xmlns:ds="http://schemas.openxmlformats.org/officeDocument/2006/customXml" ds:itemID="{8D8819EA-C0C4-461B-8131-5D95FE17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18451</Words>
  <Characters>105171</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Hamza Akhai</dc:creator>
  <cp:lastModifiedBy>Haidermota &amp; Co.</cp:lastModifiedBy>
  <cp:revision>3</cp:revision>
  <cp:lastPrinted>2019-09-14T08:25:00Z</cp:lastPrinted>
  <dcterms:created xsi:type="dcterms:W3CDTF">2019-09-16T05:15:00Z</dcterms:created>
  <dcterms:modified xsi:type="dcterms:W3CDTF">2019-09-16T05:19:00Z</dcterms:modified>
</cp:coreProperties>
</file>